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3AF1" w14:textId="0588BBA7" w:rsidR="00285A7C" w:rsidRPr="00506FA8" w:rsidRDefault="00285A7C" w:rsidP="00506FA8">
      <w:pPr>
        <w:rPr>
          <w:rFonts w:ascii="IBM Plex Mono" w:hAnsi="IBM Plex Mono"/>
          <w:sz w:val="18"/>
          <w:szCs w:val="18"/>
        </w:rPr>
      </w:pPr>
    </w:p>
    <w:p w14:paraId="6993B847" w14:textId="12B7C529" w:rsidR="00506FA8" w:rsidRPr="00506FA8" w:rsidRDefault="00506FA8" w:rsidP="00506FA8">
      <w:pPr>
        <w:rPr>
          <w:rFonts w:ascii="Norwester" w:hAnsi="Norwester"/>
          <w:color w:val="4472C4" w:themeColor="accent1"/>
          <w:sz w:val="36"/>
          <w:szCs w:val="36"/>
          <w:lang w:val="nl-NL"/>
        </w:rPr>
      </w:pPr>
      <w:r w:rsidRPr="00506FA8">
        <w:rPr>
          <w:rFonts w:ascii="Norwester" w:hAnsi="Norwester"/>
          <w:color w:val="4472C4" w:themeColor="accent1"/>
          <w:sz w:val="36"/>
          <w:szCs w:val="36"/>
          <w:lang w:val="nl-NL"/>
        </w:rPr>
        <w:t>BT3 Aanvraag formulier EVC</w:t>
      </w:r>
      <w:r w:rsidR="00A1046B">
        <w:rPr>
          <w:rFonts w:ascii="Norwester" w:hAnsi="Norwester"/>
          <w:color w:val="4472C4" w:themeColor="accent1"/>
          <w:sz w:val="36"/>
          <w:szCs w:val="36"/>
          <w:lang w:val="nl-NL"/>
        </w:rPr>
        <w:t xml:space="preserve"> /</w:t>
      </w:r>
      <w:bookmarkStart w:id="0" w:name="_GoBack"/>
      <w:bookmarkEnd w:id="0"/>
      <w:r w:rsidRPr="00506FA8">
        <w:rPr>
          <w:rFonts w:ascii="Norwester" w:hAnsi="Norwester"/>
          <w:color w:val="4472C4" w:themeColor="accent1"/>
          <w:sz w:val="36"/>
          <w:szCs w:val="36"/>
          <w:lang w:val="nl-NL"/>
        </w:rPr>
        <w:t xml:space="preserve"> EVK</w:t>
      </w:r>
    </w:p>
    <w:p w14:paraId="081D835E" w14:textId="2B3AAC5E" w:rsidR="00506FA8" w:rsidRPr="00506FA8" w:rsidRDefault="00506FA8" w:rsidP="00506FA8">
      <w:pPr>
        <w:rPr>
          <w:rFonts w:ascii="IBM Plex Mono" w:hAnsi="IBM Plex Mono"/>
          <w:sz w:val="18"/>
          <w:szCs w:val="18"/>
          <w:lang w:val="nl-NL"/>
        </w:rPr>
      </w:pPr>
    </w:p>
    <w:p w14:paraId="04F349E6" w14:textId="0466B56E" w:rsidR="00506FA8" w:rsidRPr="00506FA8" w:rsidRDefault="00506FA8" w:rsidP="00506FA8">
      <w:pPr>
        <w:rPr>
          <w:rFonts w:ascii="IBM Plex Mono" w:hAnsi="IBM Plex Mono"/>
          <w:sz w:val="18"/>
          <w:szCs w:val="18"/>
          <w:lang w:val="nl-NL"/>
        </w:rPr>
      </w:pPr>
    </w:p>
    <w:p w14:paraId="734AEB44" w14:textId="1C307349" w:rsidR="00506FA8" w:rsidRPr="00506FA8" w:rsidRDefault="00506FA8" w:rsidP="00506FA8">
      <w:pPr>
        <w:rPr>
          <w:rFonts w:ascii="IBM Plex Mono" w:hAnsi="IBM Plex Mono"/>
          <w:sz w:val="18"/>
          <w:szCs w:val="18"/>
          <w:lang w:val="nl-NL"/>
        </w:rPr>
      </w:pPr>
    </w:p>
    <w:p w14:paraId="09C37A6F" w14:textId="2B3CAFAB" w:rsidR="00506FA8" w:rsidRPr="00506FA8" w:rsidRDefault="00506FA8" w:rsidP="00506FA8">
      <w:pPr>
        <w:rPr>
          <w:rFonts w:ascii="IBM Plex Mono" w:hAnsi="IBM Plex Mono"/>
          <w:sz w:val="18"/>
          <w:szCs w:val="18"/>
          <w:lang w:val="nl-NL"/>
        </w:rPr>
      </w:pPr>
    </w:p>
    <w:p w14:paraId="522C0791" w14:textId="7E2B1459" w:rsidR="00506FA8" w:rsidRPr="00506FA8" w:rsidRDefault="00506FA8" w:rsidP="00506FA8">
      <w:pPr>
        <w:rPr>
          <w:rFonts w:ascii="IBM Plex Mono" w:hAnsi="IBM Plex Mono"/>
          <w:sz w:val="18"/>
          <w:szCs w:val="18"/>
          <w:lang w:val="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310"/>
        <w:gridCol w:w="3530"/>
      </w:tblGrid>
      <w:tr w:rsidR="00506FA8" w:rsidRPr="00506FA8" w14:paraId="20603560" w14:textId="77777777" w:rsidTr="00FC734D">
        <w:trPr>
          <w:trHeight w:val="397"/>
        </w:trPr>
        <w:tc>
          <w:tcPr>
            <w:tcW w:w="2808" w:type="dxa"/>
            <w:vAlign w:val="center"/>
          </w:tcPr>
          <w:p w14:paraId="24751DE2" w14:textId="77777777" w:rsidR="00506FA8" w:rsidRPr="00506FA8" w:rsidRDefault="00506FA8" w:rsidP="00FC734D">
            <w:pPr>
              <w:rPr>
                <w:rFonts w:ascii="IBM Plex Mono" w:hAnsi="IBM Plex Mono"/>
                <w:sz w:val="18"/>
                <w:szCs w:val="18"/>
              </w:rPr>
            </w:pPr>
            <w:r w:rsidRPr="00506FA8">
              <w:rPr>
                <w:rFonts w:ascii="IBM Plex Mono" w:hAnsi="IBM Plex Mono"/>
                <w:sz w:val="18"/>
                <w:szCs w:val="18"/>
              </w:rPr>
              <w:t xml:space="preserve">Naam </w:t>
            </w:r>
          </w:p>
        </w:tc>
        <w:tc>
          <w:tcPr>
            <w:tcW w:w="6840" w:type="dxa"/>
            <w:gridSpan w:val="2"/>
            <w:vAlign w:val="center"/>
          </w:tcPr>
          <w:p w14:paraId="3C082AD6" w14:textId="77777777" w:rsidR="00506FA8" w:rsidRPr="00506FA8" w:rsidRDefault="00506FA8" w:rsidP="00FC734D">
            <w:pPr>
              <w:rPr>
                <w:rFonts w:ascii="IBM Plex Mono" w:hAnsi="IBM Plex Mono"/>
                <w:sz w:val="18"/>
                <w:szCs w:val="18"/>
              </w:rPr>
            </w:pPr>
          </w:p>
        </w:tc>
      </w:tr>
      <w:tr w:rsidR="00506FA8" w:rsidRPr="00506FA8" w14:paraId="007A1C9A" w14:textId="77777777" w:rsidTr="00FC734D">
        <w:trPr>
          <w:trHeight w:val="397"/>
        </w:trPr>
        <w:tc>
          <w:tcPr>
            <w:tcW w:w="2808" w:type="dxa"/>
            <w:vAlign w:val="center"/>
          </w:tcPr>
          <w:p w14:paraId="25EC715A" w14:textId="77777777" w:rsidR="00506FA8" w:rsidRPr="00506FA8" w:rsidRDefault="00506FA8" w:rsidP="00FC734D">
            <w:pPr>
              <w:rPr>
                <w:rFonts w:ascii="IBM Plex Mono" w:hAnsi="IBM Plex Mono"/>
                <w:sz w:val="18"/>
                <w:szCs w:val="18"/>
              </w:rPr>
            </w:pPr>
            <w:r w:rsidRPr="00506FA8">
              <w:rPr>
                <w:rFonts w:ascii="IBM Plex Mono" w:hAnsi="IBM Plex Mono"/>
                <w:sz w:val="18"/>
                <w:szCs w:val="18"/>
              </w:rPr>
              <w:t>Adres</w:t>
            </w:r>
          </w:p>
        </w:tc>
        <w:tc>
          <w:tcPr>
            <w:tcW w:w="6840" w:type="dxa"/>
            <w:gridSpan w:val="2"/>
            <w:vAlign w:val="center"/>
          </w:tcPr>
          <w:p w14:paraId="7AC55C7D" w14:textId="77777777" w:rsidR="00506FA8" w:rsidRPr="00506FA8" w:rsidRDefault="00506FA8" w:rsidP="00FC734D">
            <w:pPr>
              <w:rPr>
                <w:rFonts w:ascii="IBM Plex Mono" w:hAnsi="IBM Plex Mono"/>
                <w:sz w:val="18"/>
                <w:szCs w:val="18"/>
              </w:rPr>
            </w:pPr>
          </w:p>
        </w:tc>
      </w:tr>
      <w:tr w:rsidR="00506FA8" w:rsidRPr="00506FA8" w14:paraId="6517A752" w14:textId="77777777" w:rsidTr="00FC734D">
        <w:trPr>
          <w:trHeight w:val="397"/>
        </w:trPr>
        <w:tc>
          <w:tcPr>
            <w:tcW w:w="2808" w:type="dxa"/>
            <w:vAlign w:val="center"/>
          </w:tcPr>
          <w:p w14:paraId="67A7F6B7" w14:textId="77777777" w:rsidR="00506FA8" w:rsidRPr="00506FA8" w:rsidRDefault="00506FA8" w:rsidP="00FC734D">
            <w:pPr>
              <w:rPr>
                <w:rFonts w:ascii="IBM Plex Mono" w:hAnsi="IBM Plex Mono"/>
                <w:sz w:val="18"/>
                <w:szCs w:val="18"/>
              </w:rPr>
            </w:pPr>
            <w:r w:rsidRPr="00506FA8">
              <w:rPr>
                <w:rFonts w:ascii="IBM Plex Mono" w:hAnsi="IBM Plex Mono"/>
                <w:sz w:val="18"/>
                <w:szCs w:val="18"/>
              </w:rPr>
              <w:t>Postcode – Woonplaats</w:t>
            </w:r>
          </w:p>
        </w:tc>
        <w:tc>
          <w:tcPr>
            <w:tcW w:w="6840" w:type="dxa"/>
            <w:gridSpan w:val="2"/>
            <w:vAlign w:val="center"/>
          </w:tcPr>
          <w:p w14:paraId="31B0C238" w14:textId="77777777" w:rsidR="00506FA8" w:rsidRPr="00506FA8" w:rsidRDefault="00506FA8" w:rsidP="00FC734D">
            <w:pPr>
              <w:rPr>
                <w:rFonts w:ascii="IBM Plex Mono" w:hAnsi="IBM Plex Mono"/>
                <w:sz w:val="18"/>
                <w:szCs w:val="18"/>
              </w:rPr>
            </w:pPr>
          </w:p>
        </w:tc>
      </w:tr>
      <w:tr w:rsidR="00506FA8" w:rsidRPr="00506FA8" w14:paraId="74330EE5" w14:textId="77777777" w:rsidTr="00FC734D">
        <w:trPr>
          <w:trHeight w:val="397"/>
        </w:trPr>
        <w:tc>
          <w:tcPr>
            <w:tcW w:w="2808" w:type="dxa"/>
            <w:vAlign w:val="center"/>
          </w:tcPr>
          <w:p w14:paraId="577AF1D8" w14:textId="77777777" w:rsidR="00506FA8" w:rsidRPr="00506FA8" w:rsidRDefault="00506FA8" w:rsidP="00FC734D">
            <w:pPr>
              <w:rPr>
                <w:rFonts w:ascii="IBM Plex Mono" w:hAnsi="IBM Plex Mono"/>
                <w:sz w:val="18"/>
                <w:szCs w:val="18"/>
              </w:rPr>
            </w:pPr>
            <w:r w:rsidRPr="00506FA8">
              <w:rPr>
                <w:rFonts w:ascii="IBM Plex Mono" w:hAnsi="IBM Plex Mono"/>
                <w:sz w:val="18"/>
                <w:szCs w:val="18"/>
              </w:rPr>
              <w:t>Telefoonnummer</w:t>
            </w:r>
          </w:p>
        </w:tc>
        <w:tc>
          <w:tcPr>
            <w:tcW w:w="6840" w:type="dxa"/>
            <w:gridSpan w:val="2"/>
            <w:vAlign w:val="center"/>
          </w:tcPr>
          <w:p w14:paraId="229CCB61" w14:textId="77777777" w:rsidR="00506FA8" w:rsidRPr="00506FA8" w:rsidRDefault="00506FA8" w:rsidP="00FC734D">
            <w:pPr>
              <w:rPr>
                <w:rFonts w:ascii="IBM Plex Mono" w:hAnsi="IBM Plex Mono"/>
                <w:sz w:val="18"/>
                <w:szCs w:val="18"/>
              </w:rPr>
            </w:pPr>
          </w:p>
        </w:tc>
      </w:tr>
      <w:tr w:rsidR="00506FA8" w:rsidRPr="00506FA8" w14:paraId="47FE11D3" w14:textId="77777777" w:rsidTr="00FC734D">
        <w:trPr>
          <w:trHeight w:val="397"/>
        </w:trPr>
        <w:tc>
          <w:tcPr>
            <w:tcW w:w="2808" w:type="dxa"/>
            <w:vAlign w:val="center"/>
          </w:tcPr>
          <w:p w14:paraId="65CF4C0B" w14:textId="77777777" w:rsidR="00506FA8" w:rsidRPr="00506FA8" w:rsidRDefault="00506FA8" w:rsidP="00FC734D">
            <w:pPr>
              <w:rPr>
                <w:rFonts w:ascii="IBM Plex Mono" w:hAnsi="IBM Plex Mono"/>
                <w:sz w:val="18"/>
                <w:szCs w:val="18"/>
              </w:rPr>
            </w:pPr>
            <w:r w:rsidRPr="00506FA8">
              <w:rPr>
                <w:rFonts w:ascii="IBM Plex Mono" w:hAnsi="IBM Plex Mono"/>
                <w:sz w:val="18"/>
                <w:szCs w:val="18"/>
              </w:rPr>
              <w:t>E-mailadres</w:t>
            </w:r>
          </w:p>
        </w:tc>
        <w:tc>
          <w:tcPr>
            <w:tcW w:w="6840" w:type="dxa"/>
            <w:gridSpan w:val="2"/>
            <w:vAlign w:val="center"/>
          </w:tcPr>
          <w:p w14:paraId="5CA52EB7" w14:textId="77777777" w:rsidR="00506FA8" w:rsidRPr="00506FA8" w:rsidRDefault="00506FA8" w:rsidP="00FC734D">
            <w:pPr>
              <w:rPr>
                <w:rFonts w:ascii="IBM Plex Mono" w:hAnsi="IBM Plex Mono"/>
                <w:sz w:val="18"/>
                <w:szCs w:val="18"/>
              </w:rPr>
            </w:pPr>
          </w:p>
        </w:tc>
      </w:tr>
      <w:tr w:rsidR="00506FA8" w:rsidRPr="00506FA8" w14:paraId="68C5BE8B" w14:textId="77777777" w:rsidTr="00FC734D">
        <w:trPr>
          <w:trHeight w:val="397"/>
        </w:trPr>
        <w:tc>
          <w:tcPr>
            <w:tcW w:w="2808" w:type="dxa"/>
            <w:tcBorders>
              <w:top w:val="single" w:sz="4" w:space="0" w:color="auto"/>
              <w:left w:val="single" w:sz="4" w:space="0" w:color="auto"/>
              <w:bottom w:val="single" w:sz="4" w:space="0" w:color="auto"/>
              <w:right w:val="single" w:sz="4" w:space="0" w:color="auto"/>
            </w:tcBorders>
            <w:vAlign w:val="center"/>
          </w:tcPr>
          <w:p w14:paraId="78FEA257" w14:textId="77777777" w:rsidR="00506FA8" w:rsidRPr="00506FA8" w:rsidRDefault="00506FA8" w:rsidP="00FC734D">
            <w:pPr>
              <w:rPr>
                <w:rFonts w:ascii="IBM Plex Mono" w:hAnsi="IBM Plex Mono"/>
                <w:sz w:val="18"/>
                <w:szCs w:val="18"/>
              </w:rPr>
            </w:pPr>
            <w:r w:rsidRPr="00506FA8">
              <w:rPr>
                <w:rFonts w:ascii="IBM Plex Mono" w:hAnsi="IBM Plex Mono"/>
                <w:sz w:val="18"/>
                <w:szCs w:val="18"/>
              </w:rPr>
              <w:t>Leercoach en praktijkbegeleider</w:t>
            </w:r>
          </w:p>
        </w:tc>
        <w:tc>
          <w:tcPr>
            <w:tcW w:w="3310" w:type="dxa"/>
            <w:tcBorders>
              <w:top w:val="single" w:sz="4" w:space="0" w:color="auto"/>
              <w:left w:val="single" w:sz="4" w:space="0" w:color="auto"/>
              <w:bottom w:val="single" w:sz="4" w:space="0" w:color="auto"/>
              <w:right w:val="single" w:sz="4" w:space="0" w:color="auto"/>
            </w:tcBorders>
            <w:vAlign w:val="center"/>
          </w:tcPr>
          <w:p w14:paraId="5BA6E9E0" w14:textId="77777777" w:rsidR="00506FA8" w:rsidRPr="00506FA8" w:rsidRDefault="00506FA8" w:rsidP="00FC734D">
            <w:pPr>
              <w:rPr>
                <w:rFonts w:ascii="IBM Plex Mono" w:hAnsi="IBM Plex Mono"/>
                <w:sz w:val="18"/>
                <w:szCs w:val="18"/>
              </w:rPr>
            </w:pPr>
          </w:p>
        </w:tc>
        <w:tc>
          <w:tcPr>
            <w:tcW w:w="3530" w:type="dxa"/>
            <w:tcBorders>
              <w:top w:val="single" w:sz="4" w:space="0" w:color="auto"/>
              <w:left w:val="single" w:sz="4" w:space="0" w:color="auto"/>
              <w:bottom w:val="single" w:sz="4" w:space="0" w:color="auto"/>
              <w:right w:val="single" w:sz="4" w:space="0" w:color="auto"/>
            </w:tcBorders>
            <w:vAlign w:val="center"/>
          </w:tcPr>
          <w:p w14:paraId="2D672366" w14:textId="77777777" w:rsidR="00506FA8" w:rsidRPr="00506FA8" w:rsidRDefault="00506FA8" w:rsidP="00FC734D">
            <w:pPr>
              <w:rPr>
                <w:rFonts w:ascii="IBM Plex Mono" w:hAnsi="IBM Plex Mono"/>
                <w:sz w:val="18"/>
                <w:szCs w:val="18"/>
              </w:rPr>
            </w:pPr>
          </w:p>
        </w:tc>
      </w:tr>
    </w:tbl>
    <w:p w14:paraId="052BC712" w14:textId="77777777" w:rsidR="00506FA8" w:rsidRPr="00506FA8" w:rsidRDefault="00506FA8" w:rsidP="00506FA8">
      <w:pPr>
        <w:rPr>
          <w:rFonts w:ascii="IBM Plex Mono" w:hAnsi="IBM Plex Mono"/>
          <w:sz w:val="18"/>
          <w:szCs w:val="18"/>
        </w:rPr>
      </w:pPr>
    </w:p>
    <w:p w14:paraId="7B80B894" w14:textId="77777777" w:rsidR="00506FA8" w:rsidRPr="00506FA8" w:rsidRDefault="00506FA8" w:rsidP="00506FA8">
      <w:pPr>
        <w:ind w:right="-900"/>
        <w:rPr>
          <w:rFonts w:ascii="IBM Plex Mono" w:hAnsi="IBM Plex Mono"/>
          <w:b/>
          <w:sz w:val="18"/>
          <w:szCs w:val="18"/>
          <w:lang w:val="nl-NL"/>
        </w:rPr>
      </w:pPr>
      <w:r w:rsidRPr="00506FA8">
        <w:rPr>
          <w:rFonts w:ascii="IBM Plex Mono" w:hAnsi="IBM Plex Mono"/>
          <w:b/>
          <w:sz w:val="18"/>
          <w:szCs w:val="18"/>
          <w:lang w:val="nl-NL"/>
        </w:rPr>
        <w:t>De aanvraag voor een Eerder Verworven Kwalificatie heeft betrekking op de volgende kerntaak (s.v.p. aankruisen in kolom A wat van toepassing is):</w:t>
      </w:r>
    </w:p>
    <w:p w14:paraId="14360B11" w14:textId="77777777" w:rsidR="00506FA8" w:rsidRPr="00506FA8" w:rsidRDefault="00506FA8" w:rsidP="00506FA8">
      <w:pPr>
        <w:rPr>
          <w:rFonts w:ascii="IBM Plex Mono" w:hAnsi="IBM Plex Mono"/>
          <w:b/>
          <w:sz w:val="18"/>
          <w:szCs w:val="18"/>
          <w:lang w:val="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2126"/>
        <w:gridCol w:w="1980"/>
      </w:tblGrid>
      <w:tr w:rsidR="00506FA8" w:rsidRPr="00506FA8" w14:paraId="1DE13B34" w14:textId="77777777" w:rsidTr="00FC734D">
        <w:trPr>
          <w:trHeight w:val="718"/>
        </w:trPr>
        <w:tc>
          <w:tcPr>
            <w:tcW w:w="5542" w:type="dxa"/>
            <w:vAlign w:val="center"/>
          </w:tcPr>
          <w:p w14:paraId="7853440B" w14:textId="77777777" w:rsidR="00506FA8" w:rsidRPr="00506FA8" w:rsidRDefault="00506FA8" w:rsidP="00FC734D">
            <w:pPr>
              <w:rPr>
                <w:rFonts w:ascii="IBM Plex Mono" w:hAnsi="IBM Plex Mono" w:cs="Arial"/>
                <w:color w:val="000000"/>
                <w:sz w:val="18"/>
                <w:szCs w:val="18"/>
                <w:lang w:val="nl-NL"/>
              </w:rPr>
            </w:pPr>
          </w:p>
        </w:tc>
        <w:tc>
          <w:tcPr>
            <w:tcW w:w="2126" w:type="dxa"/>
            <w:shd w:val="clear" w:color="auto" w:fill="auto"/>
            <w:vAlign w:val="center"/>
          </w:tcPr>
          <w:p w14:paraId="2D665508" w14:textId="77777777" w:rsidR="00506FA8" w:rsidRPr="00506FA8" w:rsidRDefault="00506FA8" w:rsidP="00FC734D">
            <w:pPr>
              <w:jc w:val="center"/>
              <w:rPr>
                <w:rFonts w:ascii="IBM Plex Mono" w:hAnsi="IBM Plex Mono"/>
                <w:b/>
                <w:sz w:val="18"/>
                <w:szCs w:val="18"/>
              </w:rPr>
            </w:pPr>
            <w:r w:rsidRPr="00506FA8">
              <w:rPr>
                <w:rFonts w:ascii="IBM Plex Mono" w:hAnsi="IBM Plex Mono"/>
                <w:b/>
                <w:sz w:val="18"/>
                <w:szCs w:val="18"/>
              </w:rPr>
              <w:t>Kolom A</w:t>
            </w:r>
          </w:p>
        </w:tc>
        <w:tc>
          <w:tcPr>
            <w:tcW w:w="1980" w:type="dxa"/>
          </w:tcPr>
          <w:p w14:paraId="49D8D146" w14:textId="77777777" w:rsidR="00506FA8" w:rsidRPr="00506FA8" w:rsidRDefault="00506FA8" w:rsidP="00FC734D">
            <w:pPr>
              <w:jc w:val="center"/>
              <w:rPr>
                <w:rFonts w:ascii="IBM Plex Mono" w:hAnsi="IBM Plex Mono"/>
                <w:b/>
                <w:sz w:val="18"/>
                <w:szCs w:val="18"/>
                <w:lang w:val="nl-NL"/>
              </w:rPr>
            </w:pPr>
            <w:r w:rsidRPr="00506FA8">
              <w:rPr>
                <w:rFonts w:ascii="IBM Plex Mono" w:hAnsi="IBM Plex Mono"/>
                <w:b/>
                <w:sz w:val="18"/>
                <w:szCs w:val="18"/>
                <w:lang w:val="nl-NL"/>
              </w:rPr>
              <w:t xml:space="preserve">Kolom B – erkenning ja/nee </w:t>
            </w:r>
            <w:r w:rsidRPr="00506FA8">
              <w:rPr>
                <w:rFonts w:ascii="IBM Plex Mono" w:hAnsi="IBM Plex Mono"/>
                <w:sz w:val="18"/>
                <w:szCs w:val="18"/>
                <w:lang w:val="nl-NL"/>
              </w:rPr>
              <w:t>(in te vullen door NBB)</w:t>
            </w:r>
          </w:p>
        </w:tc>
      </w:tr>
      <w:tr w:rsidR="00506FA8" w:rsidRPr="00506FA8" w14:paraId="28CF0262" w14:textId="77777777" w:rsidTr="00FC734D">
        <w:trPr>
          <w:trHeight w:val="397"/>
        </w:trPr>
        <w:tc>
          <w:tcPr>
            <w:tcW w:w="5542" w:type="dxa"/>
            <w:vAlign w:val="center"/>
          </w:tcPr>
          <w:p w14:paraId="64A90C62" w14:textId="77777777" w:rsidR="00506FA8" w:rsidRPr="00506FA8" w:rsidRDefault="00506FA8" w:rsidP="00FC734D">
            <w:pPr>
              <w:rPr>
                <w:rFonts w:ascii="IBM Plex Mono" w:hAnsi="IBM Plex Mono" w:cs="Arial"/>
                <w:color w:val="000000"/>
                <w:sz w:val="18"/>
                <w:szCs w:val="18"/>
                <w:lang w:val="nl-NL"/>
              </w:rPr>
            </w:pPr>
            <w:r w:rsidRPr="00506FA8">
              <w:rPr>
                <w:rFonts w:ascii="IBM Plex Mono" w:hAnsi="IBM Plex Mono" w:cs="Arial"/>
                <w:color w:val="000000"/>
                <w:sz w:val="18"/>
                <w:szCs w:val="18"/>
                <w:lang w:val="nl-NL"/>
              </w:rPr>
              <w:t>KSS 3.1 Geven van trainingen (PORTFOLIO)</w:t>
            </w:r>
          </w:p>
        </w:tc>
        <w:tc>
          <w:tcPr>
            <w:tcW w:w="2126" w:type="dxa"/>
            <w:shd w:val="clear" w:color="auto" w:fill="auto"/>
            <w:vAlign w:val="center"/>
          </w:tcPr>
          <w:p w14:paraId="444D0B48" w14:textId="77777777" w:rsidR="00506FA8" w:rsidRPr="00506FA8" w:rsidRDefault="00506FA8" w:rsidP="00FC734D">
            <w:pPr>
              <w:jc w:val="center"/>
              <w:rPr>
                <w:rFonts w:ascii="IBM Plex Mono" w:hAnsi="IBM Plex Mono"/>
                <w:b/>
                <w:sz w:val="18"/>
                <w:szCs w:val="18"/>
                <w:lang w:val="nl-NL"/>
              </w:rPr>
            </w:pPr>
          </w:p>
        </w:tc>
        <w:tc>
          <w:tcPr>
            <w:tcW w:w="1980" w:type="dxa"/>
          </w:tcPr>
          <w:p w14:paraId="5AB69069" w14:textId="77777777" w:rsidR="00506FA8" w:rsidRPr="00506FA8" w:rsidRDefault="00506FA8" w:rsidP="00FC734D">
            <w:pPr>
              <w:jc w:val="center"/>
              <w:rPr>
                <w:rFonts w:ascii="IBM Plex Mono" w:hAnsi="IBM Plex Mono"/>
                <w:b/>
                <w:sz w:val="18"/>
                <w:szCs w:val="18"/>
                <w:lang w:val="nl-NL"/>
              </w:rPr>
            </w:pPr>
          </w:p>
        </w:tc>
      </w:tr>
      <w:tr w:rsidR="00506FA8" w:rsidRPr="00506FA8" w14:paraId="5D654E48" w14:textId="77777777" w:rsidTr="00FC734D">
        <w:trPr>
          <w:trHeight w:val="397"/>
        </w:trPr>
        <w:tc>
          <w:tcPr>
            <w:tcW w:w="5542" w:type="dxa"/>
            <w:vAlign w:val="center"/>
          </w:tcPr>
          <w:p w14:paraId="289B3535" w14:textId="77777777" w:rsidR="00506FA8" w:rsidRPr="00506FA8" w:rsidRDefault="00506FA8" w:rsidP="00FC734D">
            <w:pPr>
              <w:rPr>
                <w:rFonts w:ascii="IBM Plex Mono" w:hAnsi="IBM Plex Mono" w:cs="Arial"/>
                <w:color w:val="000000"/>
                <w:sz w:val="18"/>
                <w:szCs w:val="18"/>
                <w:lang w:val="nl-NL"/>
              </w:rPr>
            </w:pPr>
            <w:r w:rsidRPr="00506FA8">
              <w:rPr>
                <w:rFonts w:ascii="IBM Plex Mono" w:hAnsi="IBM Plex Mono" w:cs="Arial"/>
                <w:color w:val="000000"/>
                <w:sz w:val="18"/>
                <w:szCs w:val="18"/>
                <w:lang w:val="nl-NL"/>
              </w:rPr>
              <w:t>KSS 3.2 Coachen tijdens wedstrijden (PORTFOLIO)</w:t>
            </w:r>
          </w:p>
        </w:tc>
        <w:tc>
          <w:tcPr>
            <w:tcW w:w="2126" w:type="dxa"/>
            <w:shd w:val="clear" w:color="auto" w:fill="auto"/>
            <w:vAlign w:val="center"/>
          </w:tcPr>
          <w:p w14:paraId="6554F04B" w14:textId="77777777" w:rsidR="00506FA8" w:rsidRPr="00506FA8" w:rsidRDefault="00506FA8" w:rsidP="00FC734D">
            <w:pPr>
              <w:rPr>
                <w:rFonts w:ascii="IBM Plex Mono" w:hAnsi="IBM Plex Mono"/>
                <w:sz w:val="18"/>
                <w:szCs w:val="18"/>
                <w:lang w:val="nl-NL"/>
              </w:rPr>
            </w:pPr>
          </w:p>
        </w:tc>
        <w:tc>
          <w:tcPr>
            <w:tcW w:w="1980" w:type="dxa"/>
          </w:tcPr>
          <w:p w14:paraId="06935660" w14:textId="77777777" w:rsidR="00506FA8" w:rsidRPr="00506FA8" w:rsidRDefault="00506FA8" w:rsidP="00FC734D">
            <w:pPr>
              <w:rPr>
                <w:rFonts w:ascii="IBM Plex Mono" w:hAnsi="IBM Plex Mono"/>
                <w:sz w:val="18"/>
                <w:szCs w:val="18"/>
                <w:lang w:val="nl-NL"/>
              </w:rPr>
            </w:pPr>
          </w:p>
        </w:tc>
      </w:tr>
      <w:tr w:rsidR="00506FA8" w:rsidRPr="00506FA8" w14:paraId="345A3D49" w14:textId="77777777" w:rsidTr="00FC734D">
        <w:trPr>
          <w:trHeight w:val="397"/>
        </w:trPr>
        <w:tc>
          <w:tcPr>
            <w:tcW w:w="5542" w:type="dxa"/>
            <w:vAlign w:val="center"/>
          </w:tcPr>
          <w:p w14:paraId="1278FCD8" w14:textId="77777777" w:rsidR="00506FA8" w:rsidRPr="00506FA8" w:rsidRDefault="00506FA8" w:rsidP="00FC734D">
            <w:pPr>
              <w:rPr>
                <w:rFonts w:ascii="IBM Plex Mono" w:hAnsi="IBM Plex Mono" w:cs="Arial"/>
                <w:color w:val="000000"/>
                <w:sz w:val="18"/>
                <w:szCs w:val="18"/>
                <w:lang w:val="nl-NL"/>
              </w:rPr>
            </w:pPr>
            <w:r w:rsidRPr="00506FA8">
              <w:rPr>
                <w:rFonts w:ascii="IBM Plex Mono" w:hAnsi="IBM Plex Mono" w:cs="Arial"/>
                <w:color w:val="000000"/>
                <w:sz w:val="18"/>
                <w:szCs w:val="18"/>
                <w:lang w:val="nl-NL"/>
              </w:rPr>
              <w:t>KSS 3.3 Organiseren van activiteiten (PORTFOLIO)</w:t>
            </w:r>
          </w:p>
        </w:tc>
        <w:tc>
          <w:tcPr>
            <w:tcW w:w="2126" w:type="dxa"/>
            <w:shd w:val="clear" w:color="auto" w:fill="auto"/>
            <w:vAlign w:val="center"/>
          </w:tcPr>
          <w:p w14:paraId="4688B865" w14:textId="77777777" w:rsidR="00506FA8" w:rsidRPr="00506FA8" w:rsidRDefault="00506FA8" w:rsidP="00FC734D">
            <w:pPr>
              <w:rPr>
                <w:rFonts w:ascii="IBM Plex Mono" w:hAnsi="IBM Plex Mono"/>
                <w:sz w:val="18"/>
                <w:szCs w:val="18"/>
                <w:lang w:val="nl-NL"/>
              </w:rPr>
            </w:pPr>
          </w:p>
        </w:tc>
        <w:tc>
          <w:tcPr>
            <w:tcW w:w="1980" w:type="dxa"/>
          </w:tcPr>
          <w:p w14:paraId="0616D0F0" w14:textId="77777777" w:rsidR="00506FA8" w:rsidRPr="00506FA8" w:rsidRDefault="00506FA8" w:rsidP="00FC734D">
            <w:pPr>
              <w:rPr>
                <w:rFonts w:ascii="IBM Plex Mono" w:hAnsi="IBM Plex Mono"/>
                <w:sz w:val="18"/>
                <w:szCs w:val="18"/>
                <w:lang w:val="nl-NL"/>
              </w:rPr>
            </w:pPr>
          </w:p>
        </w:tc>
      </w:tr>
      <w:tr w:rsidR="00506FA8" w:rsidRPr="00506FA8" w14:paraId="2DD60B67" w14:textId="77777777" w:rsidTr="00FC734D">
        <w:trPr>
          <w:trHeight w:val="397"/>
        </w:trPr>
        <w:tc>
          <w:tcPr>
            <w:tcW w:w="5542" w:type="dxa"/>
            <w:vAlign w:val="center"/>
          </w:tcPr>
          <w:p w14:paraId="04EDF8E8" w14:textId="77777777" w:rsidR="00506FA8" w:rsidRPr="00506FA8" w:rsidRDefault="00506FA8" w:rsidP="00FC734D">
            <w:pPr>
              <w:rPr>
                <w:rFonts w:ascii="IBM Plex Mono" w:hAnsi="IBM Plex Mono" w:cs="Arial"/>
                <w:color w:val="000000"/>
                <w:sz w:val="18"/>
                <w:szCs w:val="18"/>
                <w:lang w:val="nl-NL"/>
              </w:rPr>
            </w:pPr>
            <w:r w:rsidRPr="00506FA8">
              <w:rPr>
                <w:rFonts w:ascii="IBM Plex Mono" w:hAnsi="IBM Plex Mono" w:cs="Arial"/>
                <w:color w:val="000000"/>
                <w:sz w:val="18"/>
                <w:szCs w:val="18"/>
                <w:lang w:val="nl-NL"/>
              </w:rPr>
              <w:t>KSS 3.4 Aansturen van kader (PORTFOLIO)</w:t>
            </w:r>
          </w:p>
        </w:tc>
        <w:tc>
          <w:tcPr>
            <w:tcW w:w="2126" w:type="dxa"/>
            <w:shd w:val="clear" w:color="auto" w:fill="auto"/>
            <w:vAlign w:val="center"/>
          </w:tcPr>
          <w:p w14:paraId="38729886" w14:textId="77777777" w:rsidR="00506FA8" w:rsidRPr="00506FA8" w:rsidRDefault="00506FA8" w:rsidP="00FC734D">
            <w:pPr>
              <w:rPr>
                <w:rFonts w:ascii="IBM Plex Mono" w:hAnsi="IBM Plex Mono"/>
                <w:sz w:val="18"/>
                <w:szCs w:val="18"/>
                <w:lang w:val="nl-NL"/>
              </w:rPr>
            </w:pPr>
          </w:p>
        </w:tc>
        <w:tc>
          <w:tcPr>
            <w:tcW w:w="1980" w:type="dxa"/>
          </w:tcPr>
          <w:p w14:paraId="1F522805" w14:textId="77777777" w:rsidR="00506FA8" w:rsidRPr="00506FA8" w:rsidRDefault="00506FA8" w:rsidP="00FC734D">
            <w:pPr>
              <w:rPr>
                <w:rFonts w:ascii="IBM Plex Mono" w:hAnsi="IBM Plex Mono"/>
                <w:sz w:val="18"/>
                <w:szCs w:val="18"/>
                <w:lang w:val="nl-NL"/>
              </w:rPr>
            </w:pPr>
          </w:p>
        </w:tc>
      </w:tr>
    </w:tbl>
    <w:p w14:paraId="0780421E" w14:textId="77777777" w:rsidR="00506FA8" w:rsidRPr="00506FA8" w:rsidRDefault="00506FA8" w:rsidP="00506FA8">
      <w:pPr>
        <w:ind w:right="-900"/>
        <w:rPr>
          <w:rFonts w:ascii="IBM Plex Mono" w:hAnsi="IBM Plex Mono" w:cs="Arial"/>
          <w:i/>
          <w:sz w:val="18"/>
          <w:szCs w:val="18"/>
          <w:lang w:val="nl-NL"/>
        </w:rPr>
      </w:pPr>
    </w:p>
    <w:p w14:paraId="5E752840" w14:textId="77777777" w:rsidR="00506FA8" w:rsidRPr="00506FA8" w:rsidRDefault="00506FA8" w:rsidP="00506FA8">
      <w:pPr>
        <w:pStyle w:val="Default"/>
        <w:rPr>
          <w:rFonts w:ascii="IBM Plex Mono" w:hAnsi="IBM Plex Mono"/>
          <w:i/>
          <w:sz w:val="18"/>
          <w:szCs w:val="18"/>
        </w:rPr>
      </w:pPr>
      <w:r w:rsidRPr="00506FA8">
        <w:rPr>
          <w:rFonts w:ascii="IBM Plex Mono" w:hAnsi="IBM Plex Mono"/>
          <w:i/>
          <w:sz w:val="18"/>
          <w:szCs w:val="18"/>
        </w:rPr>
        <w:t xml:space="preserve">Kolom B wordt ingevuld door de NBB. De verworven kwalificaties van de kandidaat zijn gemeten t.o.v. het kwalificatiedossier basketballtrainer/coach op niveau 3 en beoordeeld </w:t>
      </w:r>
      <w:bookmarkStart w:id="1" w:name="OLE_LINK2"/>
      <w:r w:rsidRPr="00506FA8">
        <w:rPr>
          <w:rFonts w:ascii="IBM Plex Mono" w:hAnsi="IBM Plex Mono"/>
          <w:i/>
          <w:sz w:val="18"/>
          <w:szCs w:val="18"/>
        </w:rPr>
        <w:t xml:space="preserve">door de Toetsingscommissie van de NBB. </w:t>
      </w:r>
      <w:bookmarkEnd w:id="1"/>
      <w:r w:rsidRPr="00506FA8">
        <w:rPr>
          <w:rFonts w:ascii="IBM Plex Mono" w:hAnsi="IBM Plex Mono"/>
          <w:i/>
          <w:sz w:val="18"/>
          <w:szCs w:val="18"/>
        </w:rPr>
        <w:t xml:space="preserve">De kandidaat kan deze erkenning(en) gebruiken in het leertraject en kan tijdens zijn PVB afname d.m.v. dit document  aantonen voldoende competent te zijn in een bepaalde kerntaak. De toetsingscommissie kan op basis van artikel 2.5 van het Toetsreglement vrijstelling verlenen voor het afleggen van een PVB. </w:t>
      </w:r>
    </w:p>
    <w:p w14:paraId="4F9617A9" w14:textId="77777777" w:rsidR="00506FA8" w:rsidRPr="00506FA8" w:rsidRDefault="00506FA8" w:rsidP="00506FA8">
      <w:pPr>
        <w:ind w:right="-900"/>
        <w:rPr>
          <w:rFonts w:ascii="IBM Plex Mono" w:hAnsi="IBM Plex Mono"/>
          <w:sz w:val="18"/>
          <w:szCs w:val="18"/>
          <w:lang w:val="nl-NL"/>
        </w:rPr>
      </w:pPr>
    </w:p>
    <w:p w14:paraId="4C168443" w14:textId="77777777" w:rsidR="00506FA8" w:rsidRPr="00506FA8" w:rsidRDefault="00506FA8" w:rsidP="00506FA8">
      <w:pPr>
        <w:rPr>
          <w:rFonts w:ascii="IBM Plex Mono" w:hAnsi="IBM Plex Mono"/>
          <w:b/>
          <w:sz w:val="18"/>
          <w:szCs w:val="18"/>
          <w:lang w:val="nl-NL"/>
        </w:rPr>
      </w:pPr>
    </w:p>
    <w:p w14:paraId="16DCDE53" w14:textId="77777777" w:rsidR="00506FA8" w:rsidRPr="00506FA8" w:rsidRDefault="00506FA8" w:rsidP="00506FA8">
      <w:pPr>
        <w:rPr>
          <w:rFonts w:ascii="IBM Plex Mono" w:hAnsi="IBM Plex Mono"/>
          <w:b/>
          <w:sz w:val="18"/>
          <w:szCs w:val="18"/>
          <w:lang w:val="nl-NL"/>
        </w:rPr>
      </w:pPr>
    </w:p>
    <w:p w14:paraId="3249E3C7" w14:textId="77777777" w:rsidR="00506FA8" w:rsidRPr="00506FA8" w:rsidRDefault="00506FA8" w:rsidP="00506FA8">
      <w:pPr>
        <w:rPr>
          <w:rFonts w:ascii="IBM Plex Mono" w:hAnsi="IBM Plex Mono"/>
          <w:b/>
          <w:sz w:val="18"/>
          <w:szCs w:val="18"/>
          <w:lang w:val="nl-NL"/>
        </w:rPr>
      </w:pPr>
    </w:p>
    <w:p w14:paraId="57B42A06" w14:textId="77777777" w:rsidR="00506FA8" w:rsidRPr="00506FA8" w:rsidRDefault="00506FA8" w:rsidP="00506FA8">
      <w:pPr>
        <w:rPr>
          <w:rFonts w:ascii="IBM Plex Mono" w:hAnsi="IBM Plex Mono"/>
          <w:b/>
          <w:sz w:val="18"/>
          <w:szCs w:val="18"/>
          <w:lang w:val="nl-NL"/>
        </w:rPr>
      </w:pPr>
    </w:p>
    <w:p w14:paraId="35BD1520" w14:textId="77777777" w:rsidR="00506FA8" w:rsidRPr="00506FA8" w:rsidRDefault="00506FA8" w:rsidP="00506FA8">
      <w:pPr>
        <w:rPr>
          <w:rFonts w:ascii="IBM Plex Mono" w:hAnsi="IBM Plex Mono"/>
          <w:b/>
          <w:sz w:val="18"/>
          <w:szCs w:val="18"/>
          <w:lang w:val="nl-NL"/>
        </w:rPr>
      </w:pPr>
    </w:p>
    <w:p w14:paraId="31E04A83" w14:textId="77777777" w:rsidR="00506FA8" w:rsidRPr="00506FA8" w:rsidRDefault="00506FA8" w:rsidP="00506FA8">
      <w:pPr>
        <w:rPr>
          <w:rFonts w:ascii="IBM Plex Mono" w:hAnsi="IBM Plex Mono"/>
          <w:b/>
          <w:sz w:val="18"/>
          <w:szCs w:val="18"/>
          <w:lang w:val="nl-NL"/>
        </w:rPr>
      </w:pPr>
    </w:p>
    <w:p w14:paraId="04974DEC"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De volgende documenten/diploma’s zijn bijgevoegd om dit te bewijzen:</w:t>
      </w:r>
    </w:p>
    <w:p w14:paraId="3B951167" w14:textId="77777777" w:rsidR="00506FA8" w:rsidRPr="00506FA8" w:rsidRDefault="00506FA8" w:rsidP="00506FA8">
      <w:pPr>
        <w:rPr>
          <w:rFonts w:ascii="IBM Plex Mono" w:hAnsi="IBM Plex Mono"/>
          <w:b/>
          <w:sz w:val="18"/>
          <w:szCs w:val="18"/>
          <w:lang w:val="nl-NL"/>
        </w:rPr>
      </w:pPr>
    </w:p>
    <w:p w14:paraId="60C97EDF" w14:textId="77777777" w:rsidR="00506FA8" w:rsidRPr="00506FA8" w:rsidRDefault="00506FA8" w:rsidP="00506FA8">
      <w:pPr>
        <w:rPr>
          <w:rFonts w:ascii="IBM Plex Mono" w:hAnsi="IBM Plex Mono"/>
          <w:sz w:val="18"/>
          <w:szCs w:val="18"/>
        </w:rPr>
      </w:pPr>
      <w:r w:rsidRPr="00506FA8">
        <w:rPr>
          <w:rFonts w:ascii="IBM Plex Mono" w:hAnsi="IBM Plex Mono"/>
          <w:sz w:val="18"/>
          <w:szCs w:val="18"/>
        </w:rPr>
        <w:t>*Ingevulde competentiescan Basketball Trainer/Coach 3</w:t>
      </w:r>
      <w:r w:rsidRPr="00506FA8">
        <w:rPr>
          <w:rFonts w:ascii="IBM Plex Mono" w:hAnsi="IBM Plex Mono"/>
          <w:sz w:val="18"/>
          <w:szCs w:val="18"/>
        </w:rPr>
        <w:br/>
      </w:r>
    </w:p>
    <w:p w14:paraId="2D1524C7"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w:t>
      </w:r>
    </w:p>
    <w:p w14:paraId="1F30B21F" w14:textId="77777777" w:rsidR="00506FA8" w:rsidRPr="00506FA8" w:rsidRDefault="00506FA8" w:rsidP="00506FA8">
      <w:pPr>
        <w:rPr>
          <w:rFonts w:ascii="IBM Plex Mono" w:hAnsi="IBM Plex Mono"/>
          <w:b/>
          <w:sz w:val="18"/>
          <w:szCs w:val="18"/>
          <w:lang w:val="nl-NL"/>
        </w:rPr>
      </w:pPr>
    </w:p>
    <w:p w14:paraId="2A2E2236"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*_______________________________________________________________________</w:t>
      </w:r>
      <w:r w:rsidRPr="00506FA8">
        <w:rPr>
          <w:rFonts w:ascii="IBM Plex Mono" w:hAnsi="IBM Plex Mono"/>
          <w:b/>
          <w:sz w:val="18"/>
          <w:szCs w:val="18"/>
          <w:lang w:val="nl-NL"/>
        </w:rPr>
        <w:br/>
      </w:r>
    </w:p>
    <w:p w14:paraId="46E32804"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Toelichting en advies leercoach</w:t>
      </w:r>
    </w:p>
    <w:p w14:paraId="1382F65A" w14:textId="77777777" w:rsidR="00506FA8" w:rsidRPr="00506FA8" w:rsidRDefault="00506FA8" w:rsidP="00506FA8">
      <w:pPr>
        <w:rPr>
          <w:rFonts w:ascii="IBM Plex Mono" w:hAnsi="IBM Plex Mono"/>
          <w:b/>
          <w:sz w:val="18"/>
          <w:szCs w:val="18"/>
          <w:lang w:val="nl-NL"/>
        </w:rPr>
      </w:pPr>
    </w:p>
    <w:p w14:paraId="22318675"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________________________________________________________________________</w:t>
      </w:r>
      <w:r w:rsidRPr="00506FA8">
        <w:rPr>
          <w:rFonts w:ascii="IBM Plex Mono" w:hAnsi="IBM Plex Mono"/>
          <w:b/>
          <w:sz w:val="18"/>
          <w:szCs w:val="18"/>
          <w:lang w:val="nl-NL"/>
        </w:rPr>
        <w:br/>
      </w:r>
    </w:p>
    <w:p w14:paraId="60FFECFA"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________________________________________________________________________</w:t>
      </w:r>
    </w:p>
    <w:p w14:paraId="55330EAE" w14:textId="77777777" w:rsidR="00506FA8" w:rsidRPr="00506FA8" w:rsidRDefault="00506FA8" w:rsidP="00506FA8">
      <w:pPr>
        <w:rPr>
          <w:rFonts w:ascii="IBM Plex Mono" w:hAnsi="IBM Plex Mono"/>
          <w:b/>
          <w:sz w:val="18"/>
          <w:szCs w:val="18"/>
          <w:lang w:val="nl-NL"/>
        </w:rPr>
      </w:pPr>
    </w:p>
    <w:p w14:paraId="22C71D94"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________________________________________________________________________</w:t>
      </w:r>
    </w:p>
    <w:p w14:paraId="4BC66D9D" w14:textId="77777777" w:rsidR="00506FA8" w:rsidRPr="00506FA8" w:rsidRDefault="00506FA8" w:rsidP="00506FA8">
      <w:pPr>
        <w:ind w:left="5040"/>
        <w:rPr>
          <w:rFonts w:ascii="IBM Plex Mono" w:hAnsi="IBM Plex Mono"/>
          <w:b/>
          <w:sz w:val="18"/>
          <w:szCs w:val="18"/>
          <w:lang w:val="nl-NL"/>
        </w:rPr>
      </w:pPr>
      <w:r w:rsidRPr="00506FA8">
        <w:rPr>
          <w:rFonts w:ascii="IBM Plex Mono" w:hAnsi="IBM Plex Mono"/>
          <w:b/>
          <w:sz w:val="18"/>
          <w:szCs w:val="18"/>
          <w:lang w:val="nl-NL"/>
        </w:rPr>
        <w:t>Handtekening</w:t>
      </w:r>
    </w:p>
    <w:p w14:paraId="1667F861" w14:textId="77777777" w:rsidR="00506FA8" w:rsidRPr="00506FA8" w:rsidRDefault="00506FA8" w:rsidP="00506FA8">
      <w:pPr>
        <w:rPr>
          <w:rFonts w:ascii="IBM Plex Mono" w:hAnsi="IBM Plex Mono"/>
          <w:b/>
          <w:sz w:val="18"/>
          <w:szCs w:val="18"/>
          <w:lang w:val="nl-NL"/>
        </w:rPr>
      </w:pPr>
    </w:p>
    <w:p w14:paraId="2DB05AA3" w14:textId="77777777" w:rsidR="00506FA8" w:rsidRPr="00506FA8" w:rsidRDefault="00506FA8" w:rsidP="00506FA8">
      <w:pPr>
        <w:rPr>
          <w:rFonts w:ascii="IBM Plex Mono" w:hAnsi="IBM Plex Mono"/>
          <w:b/>
          <w:sz w:val="18"/>
          <w:szCs w:val="18"/>
          <w:lang w:val="nl-NL"/>
        </w:rPr>
      </w:pPr>
    </w:p>
    <w:p w14:paraId="6191D7EF"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 xml:space="preserve"> </w:t>
      </w:r>
    </w:p>
    <w:p w14:paraId="3315D8EC"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Eventuele extra motivatie voor de aanvraag kunt u hieronder kwijt:</w:t>
      </w:r>
    </w:p>
    <w:p w14:paraId="682F9B31" w14:textId="77777777" w:rsidR="00506FA8" w:rsidRPr="00506FA8" w:rsidRDefault="00506FA8" w:rsidP="00506FA8">
      <w:pPr>
        <w:rPr>
          <w:rFonts w:ascii="IBM Plex Mono" w:hAnsi="IBM Plex Mono"/>
          <w:b/>
          <w:sz w:val="18"/>
          <w:szCs w:val="18"/>
          <w:lang w:val="nl-NL"/>
        </w:rPr>
      </w:pPr>
    </w:p>
    <w:p w14:paraId="05618F41"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________________________________________________________________________</w:t>
      </w:r>
    </w:p>
    <w:p w14:paraId="0AC16C09" w14:textId="77777777" w:rsidR="00506FA8" w:rsidRPr="00506FA8" w:rsidRDefault="00506FA8" w:rsidP="00506FA8">
      <w:pPr>
        <w:rPr>
          <w:rFonts w:ascii="IBM Plex Mono" w:hAnsi="IBM Plex Mono"/>
          <w:b/>
          <w:sz w:val="18"/>
          <w:szCs w:val="18"/>
          <w:lang w:val="nl-NL"/>
        </w:rPr>
      </w:pPr>
    </w:p>
    <w:p w14:paraId="395A4A52"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________________________________________________________________________</w:t>
      </w:r>
    </w:p>
    <w:p w14:paraId="57E1F657" w14:textId="77777777" w:rsidR="00506FA8" w:rsidRPr="00506FA8" w:rsidRDefault="00506FA8" w:rsidP="00506FA8">
      <w:pPr>
        <w:rPr>
          <w:rFonts w:ascii="IBM Plex Mono" w:hAnsi="IBM Plex Mono"/>
          <w:b/>
          <w:sz w:val="18"/>
          <w:szCs w:val="18"/>
          <w:lang w:val="nl-NL"/>
        </w:rPr>
      </w:pPr>
    </w:p>
    <w:p w14:paraId="12B45D8C"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________________________________________________________________________</w:t>
      </w:r>
    </w:p>
    <w:p w14:paraId="2C757397" w14:textId="77777777" w:rsidR="00506FA8" w:rsidRPr="00506FA8" w:rsidRDefault="00506FA8" w:rsidP="00506FA8">
      <w:pPr>
        <w:rPr>
          <w:rFonts w:ascii="IBM Plex Mono" w:hAnsi="IBM Plex Mono"/>
          <w:b/>
          <w:sz w:val="18"/>
          <w:szCs w:val="18"/>
          <w:lang w:val="nl-NL"/>
        </w:rPr>
      </w:pPr>
    </w:p>
    <w:p w14:paraId="30E03662"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lastRenderedPageBreak/>
        <w:t>________________________________________________________________________</w:t>
      </w:r>
    </w:p>
    <w:p w14:paraId="24930EDE" w14:textId="77777777" w:rsidR="00506FA8" w:rsidRPr="00506FA8" w:rsidRDefault="00506FA8" w:rsidP="00506FA8">
      <w:pPr>
        <w:rPr>
          <w:rFonts w:ascii="IBM Plex Mono" w:hAnsi="IBM Plex Mono"/>
          <w:b/>
          <w:sz w:val="18"/>
          <w:szCs w:val="18"/>
          <w:lang w:val="nl-NL"/>
        </w:rPr>
      </w:pPr>
    </w:p>
    <w:p w14:paraId="38AE1624"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________________________________________________________________________</w:t>
      </w:r>
    </w:p>
    <w:p w14:paraId="09944576" w14:textId="77777777" w:rsidR="00506FA8" w:rsidRPr="00506FA8" w:rsidRDefault="00506FA8" w:rsidP="00506FA8">
      <w:pPr>
        <w:rPr>
          <w:rFonts w:ascii="IBM Plex Mono" w:hAnsi="IBM Plex Mono"/>
          <w:b/>
          <w:sz w:val="18"/>
          <w:szCs w:val="18"/>
          <w:lang w:val="nl-NL"/>
        </w:rPr>
      </w:pPr>
    </w:p>
    <w:p w14:paraId="1839864D"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________________________________________________________________________</w:t>
      </w:r>
    </w:p>
    <w:p w14:paraId="71E207EB" w14:textId="77777777" w:rsidR="00506FA8" w:rsidRPr="00506FA8" w:rsidRDefault="00506FA8" w:rsidP="00506FA8">
      <w:pPr>
        <w:rPr>
          <w:rFonts w:ascii="IBM Plex Mono" w:hAnsi="IBM Plex Mono"/>
          <w:b/>
          <w:sz w:val="18"/>
          <w:szCs w:val="18"/>
          <w:lang w:val="nl-NL"/>
        </w:rPr>
      </w:pPr>
    </w:p>
    <w:p w14:paraId="0756BB4F" w14:textId="77777777" w:rsidR="00506FA8" w:rsidRPr="00506FA8" w:rsidRDefault="00506FA8" w:rsidP="00506FA8">
      <w:pPr>
        <w:rPr>
          <w:rFonts w:ascii="IBM Plex Mono" w:hAnsi="IBM Plex Mono"/>
          <w:b/>
          <w:sz w:val="18"/>
          <w:szCs w:val="18"/>
          <w:lang w:val="nl-NL"/>
        </w:rPr>
      </w:pPr>
      <w:r w:rsidRPr="00506FA8">
        <w:rPr>
          <w:rFonts w:ascii="IBM Plex Mono" w:hAnsi="IBM Plex Mono"/>
          <w:b/>
          <w:sz w:val="18"/>
          <w:szCs w:val="18"/>
          <w:lang w:val="nl-NL"/>
        </w:rPr>
        <w:t xml:space="preserve">Handtekening Toetsingcommissie NBB voor akkoord </w:t>
      </w:r>
      <w:r w:rsidRPr="00506FA8">
        <w:rPr>
          <w:rFonts w:ascii="IBM Plex Mono" w:hAnsi="IBM Plex Mono"/>
          <w:b/>
          <w:sz w:val="18"/>
          <w:szCs w:val="18"/>
          <w:lang w:val="nl-NL"/>
        </w:rPr>
        <w:tab/>
      </w:r>
      <w:r w:rsidRPr="00506FA8">
        <w:rPr>
          <w:rFonts w:ascii="IBM Plex Mono" w:hAnsi="IBM Plex Mono"/>
          <w:b/>
          <w:sz w:val="18"/>
          <w:szCs w:val="18"/>
          <w:lang w:val="nl-NL"/>
        </w:rPr>
        <w:tab/>
      </w:r>
      <w:r w:rsidRPr="00506FA8">
        <w:rPr>
          <w:rFonts w:ascii="IBM Plex Mono" w:hAnsi="IBM Plex Mono"/>
          <w:b/>
          <w:sz w:val="18"/>
          <w:szCs w:val="18"/>
          <w:lang w:val="nl-NL"/>
        </w:rPr>
        <w:tab/>
      </w:r>
      <w:r w:rsidRPr="00506FA8">
        <w:rPr>
          <w:rFonts w:ascii="IBM Plex Mono" w:hAnsi="IBM Plex Mono"/>
          <w:b/>
          <w:sz w:val="18"/>
          <w:szCs w:val="18"/>
          <w:lang w:val="nl-NL"/>
        </w:rPr>
        <w:tab/>
        <w:t>Datum</w:t>
      </w:r>
    </w:p>
    <w:p w14:paraId="255C7FC5" w14:textId="77777777" w:rsidR="00506FA8" w:rsidRPr="00506FA8" w:rsidRDefault="00506FA8" w:rsidP="00506FA8">
      <w:pPr>
        <w:rPr>
          <w:rFonts w:ascii="IBM Plex Mono" w:hAnsi="IBM Plex Mono"/>
          <w:sz w:val="18"/>
          <w:szCs w:val="18"/>
          <w:lang w:val="nl-NL"/>
        </w:rPr>
      </w:pPr>
      <w:r w:rsidRPr="00506FA8">
        <w:rPr>
          <w:rFonts w:ascii="IBM Plex Mono" w:hAnsi="IBM Plex Mono"/>
          <w:b/>
          <w:sz w:val="18"/>
          <w:szCs w:val="18"/>
          <w:lang w:val="nl-NL"/>
        </w:rPr>
        <w:t>Dit formulier dient u op te sturen/mailen naar:</w:t>
      </w:r>
      <w:r w:rsidRPr="00506FA8">
        <w:rPr>
          <w:rFonts w:ascii="IBM Plex Mono" w:hAnsi="IBM Plex Mono"/>
          <w:b/>
          <w:sz w:val="18"/>
          <w:szCs w:val="18"/>
          <w:lang w:val="nl-NL"/>
        </w:rPr>
        <w:tab/>
      </w:r>
      <w:r w:rsidRPr="00506FA8">
        <w:rPr>
          <w:rFonts w:ascii="IBM Plex Mono" w:hAnsi="IBM Plex Mono"/>
          <w:b/>
          <w:sz w:val="18"/>
          <w:szCs w:val="18"/>
          <w:lang w:val="nl-NL"/>
        </w:rPr>
        <w:tab/>
      </w:r>
      <w:r w:rsidRPr="00506FA8">
        <w:rPr>
          <w:rFonts w:ascii="IBM Plex Mono" w:hAnsi="IBM Plex Mono"/>
          <w:b/>
          <w:sz w:val="18"/>
          <w:szCs w:val="18"/>
          <w:lang w:val="nl-NL"/>
        </w:rPr>
        <w:tab/>
      </w:r>
      <w:r w:rsidRPr="00506FA8">
        <w:rPr>
          <w:rFonts w:ascii="IBM Plex Mono" w:hAnsi="IBM Plex Mono"/>
          <w:b/>
          <w:sz w:val="18"/>
          <w:szCs w:val="18"/>
          <w:lang w:val="nl-NL"/>
        </w:rPr>
        <w:tab/>
      </w:r>
      <w:r w:rsidRPr="00506FA8">
        <w:rPr>
          <w:rFonts w:ascii="IBM Plex Mono" w:hAnsi="IBM Plex Mono"/>
          <w:b/>
          <w:sz w:val="18"/>
          <w:szCs w:val="18"/>
          <w:lang w:val="nl-NL"/>
        </w:rPr>
        <w:tab/>
      </w:r>
      <w:r w:rsidRPr="00506FA8">
        <w:rPr>
          <w:rFonts w:ascii="IBM Plex Mono" w:hAnsi="IBM Plex Mono"/>
          <w:b/>
          <w:sz w:val="18"/>
          <w:szCs w:val="18"/>
          <w:lang w:val="nl-NL"/>
        </w:rPr>
        <w:br/>
      </w:r>
      <w:r w:rsidRPr="00506FA8">
        <w:rPr>
          <w:rFonts w:ascii="IBM Plex Mono" w:hAnsi="IBM Plex Mono"/>
          <w:sz w:val="18"/>
          <w:szCs w:val="18"/>
          <w:lang w:val="nl-NL"/>
        </w:rPr>
        <w:t xml:space="preserve">NBB Bondsbureau, T.a.v. Toetsingscommissie, </w:t>
      </w:r>
      <w:hyperlink r:id="rId11" w:history="1">
        <w:r w:rsidRPr="00506FA8">
          <w:rPr>
            <w:rStyle w:val="Hyperlink"/>
            <w:rFonts w:ascii="IBM Plex Mono" w:hAnsi="IBM Plex Mono"/>
            <w:sz w:val="18"/>
            <w:szCs w:val="18"/>
            <w:lang w:val="nl-NL"/>
          </w:rPr>
          <w:t>brenda.james@basketball.nl</w:t>
        </w:r>
      </w:hyperlink>
      <w:r w:rsidRPr="00506FA8">
        <w:rPr>
          <w:rFonts w:ascii="IBM Plex Mono" w:hAnsi="IBM Plex Mono"/>
          <w:sz w:val="18"/>
          <w:szCs w:val="18"/>
          <w:lang w:val="nl-NL"/>
        </w:rPr>
        <w:t xml:space="preserve"> </w:t>
      </w:r>
    </w:p>
    <w:p w14:paraId="55B88FE5" w14:textId="77777777" w:rsidR="00506FA8" w:rsidRPr="00506FA8" w:rsidRDefault="00506FA8" w:rsidP="00506FA8">
      <w:pPr>
        <w:rPr>
          <w:rFonts w:ascii="IBM Plex Mono" w:hAnsi="IBM Plex Mono"/>
          <w:sz w:val="18"/>
          <w:szCs w:val="18"/>
          <w:lang w:val="nl-NL"/>
        </w:rPr>
      </w:pPr>
    </w:p>
    <w:sectPr w:rsidR="00506FA8" w:rsidRPr="00506FA8">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A1046B">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A1046B">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
  </w:num>
  <w:num w:numId="5">
    <w:abstractNumId w:val="8"/>
  </w:num>
  <w:num w:numId="6">
    <w:abstractNumId w:val="3"/>
  </w:num>
  <w:num w:numId="7">
    <w:abstractNumId w:val="0"/>
  </w:num>
  <w:num w:numId="8">
    <w:abstractNumId w:val="4"/>
  </w:num>
  <w:num w:numId="9">
    <w:abstractNumId w:val="11"/>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E4AFE"/>
    <w:rsid w:val="00285A7C"/>
    <w:rsid w:val="002B0E4E"/>
    <w:rsid w:val="004E3B74"/>
    <w:rsid w:val="00506FA8"/>
    <w:rsid w:val="005B48E1"/>
    <w:rsid w:val="00835B96"/>
    <w:rsid w:val="008E4308"/>
    <w:rsid w:val="00984553"/>
    <w:rsid w:val="00A1046B"/>
    <w:rsid w:val="00A86C82"/>
    <w:rsid w:val="00AC7A37"/>
    <w:rsid w:val="00BA47F5"/>
    <w:rsid w:val="00CC6279"/>
    <w:rsid w:val="00D15679"/>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character" w:styleId="Hyperlink">
    <w:name w:val="Hyperlink"/>
    <w:rsid w:val="00506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james@basketball.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D64E-75D8-4183-A99D-A65F00975C2C}"/>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3FD3C6EE-A77F-4C9F-A81F-743F1B50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3</cp:revision>
  <cp:lastPrinted>2020-12-10T09:04:00Z</cp:lastPrinted>
  <dcterms:created xsi:type="dcterms:W3CDTF">2021-01-12T08:30:00Z</dcterms:created>
  <dcterms:modified xsi:type="dcterms:W3CDTF">2021-01-12T08:30:00Z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