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IBM Plex Mono" w:hAnsi="IBM Plex Mono"/>
          <w:sz w:val="18"/>
          <w:szCs w:val="18"/>
          <w:lang w:val="nl-NL"/>
        </w:rPr>
        <w:id w:val="2062520155"/>
        <w:docPartObj>
          <w:docPartGallery w:val="Cover Pages"/>
          <w:docPartUnique/>
        </w:docPartObj>
      </w:sdtPr>
      <w:sdtEndPr>
        <w:rPr>
          <w:b/>
          <w:bCs/>
          <w:i/>
          <w:iCs/>
        </w:rPr>
      </w:sdtEndPr>
      <w:sdtContent>
        <w:p w14:paraId="578EBAAF" w14:textId="77777777" w:rsidR="00D4277A" w:rsidRPr="00D4277A" w:rsidRDefault="00D4277A" w:rsidP="00D4277A">
          <w:pPr>
            <w:rPr>
              <w:rFonts w:ascii="IBM Plex Mono" w:hAnsi="IBM Plex Mono"/>
              <w:sz w:val="18"/>
              <w:szCs w:val="18"/>
              <w:lang w:val="nl-NL"/>
            </w:rPr>
          </w:pPr>
        </w:p>
        <w:p w14:paraId="199CB168" w14:textId="77777777" w:rsidR="00D4277A" w:rsidRPr="00D4277A" w:rsidRDefault="00D4277A" w:rsidP="00D4277A">
          <w:pPr>
            <w:rPr>
              <w:rFonts w:ascii="IBM Plex Mono" w:hAnsi="IBM Plex Mono"/>
              <w:sz w:val="18"/>
              <w:szCs w:val="18"/>
              <w:lang w:val="nl-NL"/>
            </w:rPr>
          </w:pPr>
        </w:p>
        <w:p w14:paraId="65426B5A" w14:textId="77777777" w:rsidR="00D4277A" w:rsidRPr="00D4277A" w:rsidRDefault="00D4277A" w:rsidP="00D4277A">
          <w:pPr>
            <w:rPr>
              <w:rFonts w:ascii="IBM Plex Mono" w:hAnsi="IBM Plex Mono"/>
              <w:sz w:val="18"/>
              <w:szCs w:val="18"/>
              <w:lang w:val="nl-NL"/>
            </w:rPr>
          </w:pPr>
        </w:p>
        <w:p w14:paraId="401D3CBA" w14:textId="0DDF07E9" w:rsidR="00D4277A" w:rsidRPr="00D4277A" w:rsidRDefault="00D245FD" w:rsidP="00D4277A">
          <w:pPr>
            <w:rPr>
              <w:rFonts w:ascii="IBM Plex Mono" w:hAnsi="IBM Plex Mono"/>
              <w:b/>
              <w:bCs/>
              <w:i/>
              <w:iCs/>
              <w:sz w:val="18"/>
              <w:szCs w:val="18"/>
              <w:lang w:val="nl-NL"/>
            </w:rPr>
          </w:pPr>
          <w:proofErr w:type="spellStart"/>
          <w:r>
            <w:rPr>
              <w:rFonts w:ascii="Norwester" w:hAnsi="Norwester"/>
              <w:b/>
              <w:bCs/>
              <w:color w:val="4472C4" w:themeColor="accent1"/>
              <w:sz w:val="36"/>
              <w:szCs w:val="36"/>
              <w:lang w:val="nl-NL"/>
            </w:rPr>
            <w:t>Toetsplan</w:t>
          </w:r>
          <w:proofErr w:type="spellEnd"/>
          <w:r>
            <w:rPr>
              <w:rFonts w:ascii="Norwester" w:hAnsi="Norwester"/>
              <w:b/>
              <w:bCs/>
              <w:color w:val="4472C4" w:themeColor="accent1"/>
              <w:sz w:val="36"/>
              <w:szCs w:val="36"/>
              <w:lang w:val="nl-NL"/>
            </w:rPr>
            <w:t xml:space="preserve"> BT</w:t>
          </w:r>
          <w:r w:rsidR="00AF5CE8">
            <w:rPr>
              <w:rFonts w:ascii="Norwester" w:hAnsi="Norwester"/>
              <w:b/>
              <w:bCs/>
              <w:color w:val="4472C4" w:themeColor="accent1"/>
              <w:sz w:val="36"/>
              <w:szCs w:val="36"/>
              <w:lang w:val="nl-NL"/>
            </w:rPr>
            <w:t>4</w:t>
          </w:r>
        </w:p>
      </w:sdtContent>
    </w:sdt>
    <w:p w14:paraId="3CAF8E07" w14:textId="77777777" w:rsidR="00D4277A" w:rsidRPr="00D4277A" w:rsidRDefault="00D4277A" w:rsidP="00D4277A">
      <w:pPr>
        <w:rPr>
          <w:rFonts w:ascii="IBM Plex Mono" w:hAnsi="IBM Plex Mono"/>
          <w:sz w:val="18"/>
          <w:szCs w:val="18"/>
          <w:lang w:val="nl-NL"/>
        </w:rPr>
      </w:pPr>
    </w:p>
    <w:p w14:paraId="35E86FF2" w14:textId="77777777" w:rsidR="00D4277A" w:rsidRPr="00D4277A" w:rsidRDefault="00D4277A" w:rsidP="00D4277A">
      <w:pPr>
        <w:rPr>
          <w:rFonts w:ascii="IBM Plex Mono" w:hAnsi="IBM Plex Mono"/>
          <w:sz w:val="18"/>
          <w:szCs w:val="18"/>
          <w:lang w:val="nl-NL"/>
        </w:rPr>
      </w:pPr>
    </w:p>
    <w:p w14:paraId="0A7EE9C6" w14:textId="21531DBB"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xml:space="preserve">Om het door de Nederlandse Basketball Bond en NOC*NSF erkende diploma Basketball Trainer-Coach </w:t>
      </w:r>
      <w:r w:rsidR="00B95E95">
        <w:rPr>
          <w:rFonts w:ascii="IBM Plex Mono" w:hAnsi="IBM Plex Mono"/>
          <w:sz w:val="18"/>
          <w:szCs w:val="18"/>
          <w:lang w:val="nl-NL"/>
        </w:rPr>
        <w:t>4</w:t>
      </w:r>
      <w:r w:rsidRPr="00D4277A">
        <w:rPr>
          <w:rFonts w:ascii="IBM Plex Mono" w:hAnsi="IBM Plex Mono"/>
          <w:sz w:val="18"/>
          <w:szCs w:val="18"/>
          <w:lang w:val="nl-NL"/>
        </w:rPr>
        <w:t xml:space="preserve"> te kunnen ontvangen, moet de kandidaat de </w:t>
      </w:r>
      <w:r w:rsidR="00B95E95">
        <w:rPr>
          <w:rFonts w:ascii="IBM Plex Mono" w:hAnsi="IBM Plex Mono"/>
          <w:sz w:val="18"/>
          <w:szCs w:val="18"/>
          <w:lang w:val="nl-NL"/>
        </w:rPr>
        <w:t>vijf</w:t>
      </w:r>
      <w:r w:rsidRPr="00D4277A">
        <w:rPr>
          <w:rFonts w:ascii="IBM Plex Mono" w:hAnsi="IBM Plex Mono"/>
          <w:sz w:val="18"/>
          <w:szCs w:val="18"/>
          <w:lang w:val="nl-NL"/>
        </w:rPr>
        <w:t xml:space="preserve"> kerntaken van een Basketball Trainer-Coach </w:t>
      </w:r>
      <w:r w:rsidR="00B95E95">
        <w:rPr>
          <w:rFonts w:ascii="IBM Plex Mono" w:hAnsi="IBM Plex Mono"/>
          <w:sz w:val="18"/>
          <w:szCs w:val="18"/>
          <w:lang w:val="nl-NL"/>
        </w:rPr>
        <w:t>4</w:t>
      </w:r>
      <w:r w:rsidRPr="00D4277A">
        <w:rPr>
          <w:rFonts w:ascii="IBM Plex Mono" w:hAnsi="IBM Plex Mono"/>
          <w:sz w:val="18"/>
          <w:szCs w:val="18"/>
          <w:lang w:val="nl-NL"/>
        </w:rPr>
        <w:t xml:space="preserve"> beheersen. Elke kerntaak wordt door een proeve van bekwaamheid (PVB) getoetst. In dit </w:t>
      </w:r>
      <w:proofErr w:type="spellStart"/>
      <w:r w:rsidRPr="00D4277A">
        <w:rPr>
          <w:rFonts w:ascii="IBM Plex Mono" w:hAnsi="IBM Plex Mono"/>
          <w:sz w:val="18"/>
          <w:szCs w:val="18"/>
          <w:lang w:val="nl-NL"/>
        </w:rPr>
        <w:t>toetsplan</w:t>
      </w:r>
      <w:proofErr w:type="spellEnd"/>
      <w:r w:rsidRPr="00D4277A">
        <w:rPr>
          <w:rFonts w:ascii="IBM Plex Mono" w:hAnsi="IBM Plex Mono"/>
          <w:sz w:val="18"/>
          <w:szCs w:val="18"/>
          <w:lang w:val="nl-NL"/>
        </w:rPr>
        <w:t> staat beschreven:  </w:t>
      </w:r>
    </w:p>
    <w:p w14:paraId="41DAF439" w14:textId="77777777" w:rsidR="00D4277A" w:rsidRPr="00D4277A" w:rsidRDefault="00D4277A" w:rsidP="00D4277A">
      <w:pPr>
        <w:numPr>
          <w:ilvl w:val="0"/>
          <w:numId w:val="13"/>
        </w:numPr>
        <w:rPr>
          <w:rFonts w:ascii="IBM Plex Mono" w:hAnsi="IBM Plex Mono"/>
          <w:sz w:val="18"/>
          <w:szCs w:val="18"/>
          <w:lang w:val="nl-NL"/>
        </w:rPr>
      </w:pPr>
      <w:r w:rsidRPr="00D4277A">
        <w:rPr>
          <w:rFonts w:ascii="IBM Plex Mono" w:hAnsi="IBM Plex Mono"/>
          <w:sz w:val="18"/>
          <w:szCs w:val="18"/>
          <w:lang w:val="nl-NL"/>
        </w:rPr>
        <w:t>om welke </w:t>
      </w:r>
      <w:proofErr w:type="spellStart"/>
      <w:r w:rsidRPr="00D4277A">
        <w:rPr>
          <w:rFonts w:ascii="IBM Plex Mono" w:hAnsi="IBM Plex Mono"/>
          <w:sz w:val="18"/>
          <w:szCs w:val="18"/>
          <w:lang w:val="nl-NL"/>
        </w:rPr>
        <w:t>PVB’s</w:t>
      </w:r>
      <w:proofErr w:type="spellEnd"/>
      <w:r w:rsidRPr="00D4277A">
        <w:rPr>
          <w:rFonts w:ascii="IBM Plex Mono" w:hAnsi="IBM Plex Mono"/>
          <w:sz w:val="18"/>
          <w:szCs w:val="18"/>
          <w:lang w:val="nl-NL"/>
        </w:rPr>
        <w:t> het gaat; </w:t>
      </w:r>
    </w:p>
    <w:p w14:paraId="07D7F764" w14:textId="77777777" w:rsidR="00D4277A" w:rsidRPr="00D4277A" w:rsidRDefault="00D4277A" w:rsidP="00D4277A">
      <w:pPr>
        <w:numPr>
          <w:ilvl w:val="0"/>
          <w:numId w:val="13"/>
        </w:numPr>
        <w:rPr>
          <w:rFonts w:ascii="IBM Plex Mono" w:hAnsi="IBM Plex Mono"/>
          <w:sz w:val="18"/>
          <w:szCs w:val="18"/>
          <w:lang w:val="nl-NL"/>
        </w:rPr>
      </w:pPr>
      <w:r w:rsidRPr="00D4277A">
        <w:rPr>
          <w:rFonts w:ascii="IBM Plex Mono" w:hAnsi="IBM Plex Mono"/>
          <w:sz w:val="18"/>
          <w:szCs w:val="18"/>
          <w:lang w:val="nl-NL"/>
        </w:rPr>
        <w:t>wie betrokken zijn bij de afname van de toetsing; </w:t>
      </w:r>
    </w:p>
    <w:p w14:paraId="033A7227" w14:textId="77777777" w:rsidR="00D4277A" w:rsidRPr="00D4277A" w:rsidRDefault="00D4277A" w:rsidP="00D4277A">
      <w:pPr>
        <w:numPr>
          <w:ilvl w:val="0"/>
          <w:numId w:val="13"/>
        </w:numPr>
        <w:rPr>
          <w:rFonts w:ascii="IBM Plex Mono" w:hAnsi="IBM Plex Mono"/>
          <w:sz w:val="18"/>
          <w:szCs w:val="18"/>
          <w:lang w:val="nl-NL"/>
        </w:rPr>
      </w:pPr>
      <w:r w:rsidRPr="00D4277A">
        <w:rPr>
          <w:rFonts w:ascii="IBM Plex Mono" w:hAnsi="IBM Plex Mono"/>
          <w:sz w:val="18"/>
          <w:szCs w:val="18"/>
          <w:lang w:val="nl-NL"/>
        </w:rPr>
        <w:t>wat van de betrokkenen wordt verwacht.  </w:t>
      </w:r>
    </w:p>
    <w:p w14:paraId="7439E5D5"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6C3307E7"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In de PVB-beschrijvingen staat beschreven wat de PVB inhoudt en welke eisen aan de kandidaat worden gesteld.  </w:t>
      </w:r>
    </w:p>
    <w:p w14:paraId="7CC30C7F"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Alle </w:t>
      </w:r>
      <w:proofErr w:type="spellStart"/>
      <w:r w:rsidRPr="00D4277A">
        <w:rPr>
          <w:rFonts w:ascii="IBM Plex Mono" w:hAnsi="IBM Plex Mono"/>
          <w:sz w:val="18"/>
          <w:szCs w:val="18"/>
          <w:lang w:val="nl-NL"/>
        </w:rPr>
        <w:t>toetsdocumenten</w:t>
      </w:r>
      <w:proofErr w:type="spellEnd"/>
      <w:r w:rsidRPr="00D4277A">
        <w:rPr>
          <w:rFonts w:ascii="IBM Plex Mono" w:hAnsi="IBM Plex Mono"/>
          <w:sz w:val="18"/>
          <w:szCs w:val="18"/>
          <w:lang w:val="nl-NL"/>
        </w:rPr>
        <w:t> zijn beschikbaar via www.basketball.nl. </w:t>
      </w:r>
    </w:p>
    <w:p w14:paraId="1913DD83" w14:textId="624D9194" w:rsidR="00D4277A" w:rsidRPr="00D4277A" w:rsidRDefault="00D4277A" w:rsidP="00D4277A">
      <w:pPr>
        <w:rPr>
          <w:rFonts w:ascii="IBM Plex Mono" w:hAnsi="IBM Plex Mono"/>
          <w:sz w:val="18"/>
          <w:szCs w:val="18"/>
          <w:lang w:val="nl-NL"/>
        </w:rPr>
      </w:pPr>
    </w:p>
    <w:p w14:paraId="2A25B525" w14:textId="77777777" w:rsidR="00D4277A" w:rsidRPr="00D4277A" w:rsidRDefault="00D4277A" w:rsidP="00D4277A">
      <w:pPr>
        <w:numPr>
          <w:ilvl w:val="0"/>
          <w:numId w:val="14"/>
        </w:numPr>
        <w:rPr>
          <w:rFonts w:ascii="Norwester" w:hAnsi="Norwester"/>
          <w:b/>
          <w:bCs/>
          <w:color w:val="ED7D31" w:themeColor="accent2"/>
          <w:sz w:val="28"/>
          <w:szCs w:val="28"/>
          <w:lang w:val="nl-NL"/>
        </w:rPr>
      </w:pPr>
      <w:r w:rsidRPr="00D4277A">
        <w:rPr>
          <w:rFonts w:ascii="Norwester" w:hAnsi="Norwester"/>
          <w:b/>
          <w:bCs/>
          <w:color w:val="ED7D31" w:themeColor="accent2"/>
          <w:sz w:val="28"/>
          <w:szCs w:val="28"/>
          <w:lang w:val="nl-NL"/>
        </w:rPr>
        <w:t>Diploma en deelkwalificaties</w:t>
      </w:r>
      <w:r w:rsidRPr="00D4277A">
        <w:rPr>
          <w:rFonts w:ascii="Calibri" w:hAnsi="Calibri" w:cs="Calibri"/>
          <w:b/>
          <w:bCs/>
          <w:color w:val="ED7D31" w:themeColor="accent2"/>
          <w:sz w:val="28"/>
          <w:szCs w:val="28"/>
          <w:lang w:val="nl-NL"/>
        </w:rPr>
        <w:t> </w:t>
      </w:r>
    </w:p>
    <w:p w14:paraId="03A31C05" w14:textId="32C3736B"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xml:space="preserve">Een kandidaat ontvangt het diploma Basketball Trainer-Coach </w:t>
      </w:r>
      <w:r w:rsidR="00B95E95">
        <w:rPr>
          <w:rFonts w:ascii="IBM Plex Mono" w:hAnsi="IBM Plex Mono"/>
          <w:sz w:val="18"/>
          <w:szCs w:val="18"/>
          <w:lang w:val="nl-NL"/>
        </w:rPr>
        <w:t>4</w:t>
      </w:r>
      <w:r w:rsidRPr="00D4277A">
        <w:rPr>
          <w:rFonts w:ascii="IBM Plex Mono" w:hAnsi="IBM Plex Mono"/>
          <w:sz w:val="18"/>
          <w:szCs w:val="18"/>
          <w:lang w:val="nl-NL"/>
        </w:rPr>
        <w:t xml:space="preserve"> als de onderstaande </w:t>
      </w:r>
      <w:proofErr w:type="spellStart"/>
      <w:r w:rsidRPr="00D4277A">
        <w:rPr>
          <w:rFonts w:ascii="IBM Plex Mono" w:hAnsi="IBM Plex Mono"/>
          <w:sz w:val="18"/>
          <w:szCs w:val="18"/>
          <w:lang w:val="nl-NL"/>
        </w:rPr>
        <w:t>PVB’s</w:t>
      </w:r>
      <w:proofErr w:type="spellEnd"/>
      <w:r w:rsidRPr="00D4277A">
        <w:rPr>
          <w:rFonts w:ascii="IBM Plex Mono" w:hAnsi="IBM Plex Mono"/>
          <w:sz w:val="18"/>
          <w:szCs w:val="18"/>
          <w:lang w:val="nl-NL"/>
        </w:rPr>
        <w:t> volgens de richtlijnen en de norm voor slagen zijn afgelegd:  </w:t>
      </w:r>
    </w:p>
    <w:p w14:paraId="23769B8C" w14:textId="2F5BB88F" w:rsidR="00D4277A" w:rsidRPr="00D4277A" w:rsidRDefault="00D4277A" w:rsidP="00D4277A">
      <w:pPr>
        <w:numPr>
          <w:ilvl w:val="0"/>
          <w:numId w:val="15"/>
        </w:numPr>
        <w:rPr>
          <w:rFonts w:ascii="IBM Plex Mono" w:hAnsi="IBM Plex Mono"/>
          <w:sz w:val="18"/>
          <w:szCs w:val="18"/>
          <w:lang w:val="nl-NL"/>
        </w:rPr>
      </w:pPr>
      <w:r w:rsidRPr="00D4277A">
        <w:rPr>
          <w:rFonts w:ascii="IBM Plex Mono" w:hAnsi="IBM Plex Mono"/>
          <w:sz w:val="18"/>
          <w:szCs w:val="18"/>
          <w:lang w:val="nl-NL"/>
        </w:rPr>
        <w:t xml:space="preserve">PVB </w:t>
      </w:r>
      <w:r w:rsidR="00B95E95">
        <w:rPr>
          <w:rFonts w:ascii="IBM Plex Mono" w:hAnsi="IBM Plex Mono"/>
          <w:sz w:val="18"/>
          <w:szCs w:val="18"/>
          <w:lang w:val="nl-NL"/>
        </w:rPr>
        <w:t>4</w:t>
      </w:r>
      <w:r w:rsidRPr="00D4277A">
        <w:rPr>
          <w:rFonts w:ascii="IBM Plex Mono" w:hAnsi="IBM Plex Mono"/>
          <w:sz w:val="18"/>
          <w:szCs w:val="18"/>
          <w:lang w:val="nl-NL"/>
        </w:rPr>
        <w:t>.1: Geven van trainingen;  </w:t>
      </w:r>
    </w:p>
    <w:p w14:paraId="183A1863" w14:textId="37108794" w:rsidR="00D4277A" w:rsidRPr="00D4277A" w:rsidRDefault="00D4277A" w:rsidP="00D4277A">
      <w:pPr>
        <w:numPr>
          <w:ilvl w:val="0"/>
          <w:numId w:val="15"/>
        </w:numPr>
        <w:rPr>
          <w:rFonts w:ascii="IBM Plex Mono" w:hAnsi="IBM Plex Mono"/>
          <w:sz w:val="18"/>
          <w:szCs w:val="18"/>
          <w:lang w:val="nl-NL"/>
        </w:rPr>
      </w:pPr>
      <w:r w:rsidRPr="00D4277A">
        <w:rPr>
          <w:rFonts w:ascii="IBM Plex Mono" w:hAnsi="IBM Plex Mono"/>
          <w:sz w:val="18"/>
          <w:szCs w:val="18"/>
          <w:lang w:val="nl-NL"/>
        </w:rPr>
        <w:t xml:space="preserve">PVB </w:t>
      </w:r>
      <w:r w:rsidR="00B95E95">
        <w:rPr>
          <w:rFonts w:ascii="IBM Plex Mono" w:hAnsi="IBM Plex Mono"/>
          <w:sz w:val="18"/>
          <w:szCs w:val="18"/>
          <w:lang w:val="nl-NL"/>
        </w:rPr>
        <w:t>4</w:t>
      </w:r>
      <w:r w:rsidRPr="00D4277A">
        <w:rPr>
          <w:rFonts w:ascii="IBM Plex Mono" w:hAnsi="IBM Plex Mono"/>
          <w:sz w:val="18"/>
          <w:szCs w:val="18"/>
          <w:lang w:val="nl-NL"/>
        </w:rPr>
        <w:t>.2: Coachen bij wedstrijden;  </w:t>
      </w:r>
    </w:p>
    <w:p w14:paraId="07C64F3B" w14:textId="0F57BA65" w:rsidR="00D4277A" w:rsidRPr="00D4277A" w:rsidRDefault="00D4277A" w:rsidP="00D4277A">
      <w:pPr>
        <w:numPr>
          <w:ilvl w:val="0"/>
          <w:numId w:val="15"/>
        </w:numPr>
        <w:rPr>
          <w:rFonts w:ascii="IBM Plex Mono" w:hAnsi="IBM Plex Mono"/>
          <w:sz w:val="18"/>
          <w:szCs w:val="18"/>
          <w:lang w:val="nl-NL"/>
        </w:rPr>
      </w:pPr>
      <w:r w:rsidRPr="00D4277A">
        <w:rPr>
          <w:rFonts w:ascii="IBM Plex Mono" w:hAnsi="IBM Plex Mono"/>
          <w:sz w:val="18"/>
          <w:szCs w:val="18"/>
          <w:lang w:val="nl-NL"/>
        </w:rPr>
        <w:t xml:space="preserve">PVB </w:t>
      </w:r>
      <w:r w:rsidR="00B95E95">
        <w:rPr>
          <w:rFonts w:ascii="IBM Plex Mono" w:hAnsi="IBM Plex Mono"/>
          <w:sz w:val="18"/>
          <w:szCs w:val="18"/>
          <w:lang w:val="nl-NL"/>
        </w:rPr>
        <w:t>4</w:t>
      </w:r>
      <w:r w:rsidRPr="00D4277A">
        <w:rPr>
          <w:rFonts w:ascii="IBM Plex Mono" w:hAnsi="IBM Plex Mono"/>
          <w:sz w:val="18"/>
          <w:szCs w:val="18"/>
          <w:lang w:val="nl-NL"/>
        </w:rPr>
        <w:t xml:space="preserve">.3: </w:t>
      </w:r>
      <w:r w:rsidR="00AC22DD">
        <w:rPr>
          <w:rFonts w:ascii="IBM Plex Mono" w:hAnsi="IBM Plex Mono"/>
          <w:sz w:val="18"/>
          <w:szCs w:val="18"/>
          <w:lang w:val="nl-NL"/>
        </w:rPr>
        <w:t>Ondersteunen van s</w:t>
      </w:r>
      <w:r w:rsidR="00B95E95">
        <w:rPr>
          <w:rFonts w:ascii="IBM Plex Mono" w:hAnsi="IBM Plex Mono"/>
          <w:sz w:val="18"/>
          <w:szCs w:val="18"/>
          <w:lang w:val="nl-NL"/>
        </w:rPr>
        <w:t>porttechnisch beleid</w:t>
      </w:r>
      <w:r w:rsidRPr="00D4277A">
        <w:rPr>
          <w:rFonts w:ascii="IBM Plex Mono" w:hAnsi="IBM Plex Mono"/>
          <w:sz w:val="18"/>
          <w:szCs w:val="18"/>
          <w:lang w:val="nl-NL"/>
        </w:rPr>
        <w:t>; </w:t>
      </w:r>
    </w:p>
    <w:p w14:paraId="6614DFEE" w14:textId="3E071358" w:rsidR="00B95E95" w:rsidRDefault="00D4277A" w:rsidP="00D4277A">
      <w:pPr>
        <w:numPr>
          <w:ilvl w:val="0"/>
          <w:numId w:val="15"/>
        </w:numPr>
        <w:rPr>
          <w:rFonts w:ascii="IBM Plex Mono" w:hAnsi="IBM Plex Mono"/>
          <w:sz w:val="18"/>
          <w:szCs w:val="18"/>
          <w:lang w:val="nl-NL"/>
        </w:rPr>
      </w:pPr>
      <w:r w:rsidRPr="00D4277A">
        <w:rPr>
          <w:rFonts w:ascii="IBM Plex Mono" w:hAnsi="IBM Plex Mono"/>
          <w:sz w:val="18"/>
          <w:szCs w:val="18"/>
          <w:lang w:val="nl-NL"/>
        </w:rPr>
        <w:t xml:space="preserve">PVB </w:t>
      </w:r>
      <w:r w:rsidR="00B95E95">
        <w:rPr>
          <w:rFonts w:ascii="IBM Plex Mono" w:hAnsi="IBM Plex Mono"/>
          <w:sz w:val="18"/>
          <w:szCs w:val="18"/>
          <w:lang w:val="nl-NL"/>
        </w:rPr>
        <w:t>4</w:t>
      </w:r>
      <w:r w:rsidRPr="00D4277A">
        <w:rPr>
          <w:rFonts w:ascii="IBM Plex Mono" w:hAnsi="IBM Plex Mono"/>
          <w:sz w:val="18"/>
          <w:szCs w:val="18"/>
          <w:lang w:val="nl-NL"/>
        </w:rPr>
        <w:t xml:space="preserve">.4: </w:t>
      </w:r>
      <w:r w:rsidR="00B95E95">
        <w:rPr>
          <w:rFonts w:ascii="IBM Plex Mono" w:hAnsi="IBM Plex Mono"/>
          <w:sz w:val="18"/>
          <w:szCs w:val="18"/>
          <w:lang w:val="nl-NL"/>
        </w:rPr>
        <w:t xml:space="preserve">Bevorderen competentie/ontwikkeling </w:t>
      </w:r>
      <w:r w:rsidRPr="00D4277A">
        <w:rPr>
          <w:rFonts w:ascii="IBM Plex Mono" w:hAnsi="IBM Plex Mono"/>
          <w:sz w:val="18"/>
          <w:szCs w:val="18"/>
          <w:lang w:val="nl-NL"/>
        </w:rPr>
        <w:t>sportkader</w:t>
      </w:r>
      <w:r w:rsidR="00B95E95">
        <w:rPr>
          <w:rFonts w:ascii="IBM Plex Mono" w:hAnsi="IBM Plex Mono"/>
          <w:sz w:val="18"/>
          <w:szCs w:val="18"/>
          <w:lang w:val="nl-NL"/>
        </w:rPr>
        <w:t>;</w:t>
      </w:r>
    </w:p>
    <w:p w14:paraId="748B71B5" w14:textId="7A7064BC" w:rsidR="00B95E95" w:rsidRDefault="00B95E95" w:rsidP="00D4277A">
      <w:pPr>
        <w:numPr>
          <w:ilvl w:val="0"/>
          <w:numId w:val="15"/>
        </w:numPr>
        <w:rPr>
          <w:rFonts w:ascii="IBM Plex Mono" w:hAnsi="IBM Plex Mono"/>
          <w:sz w:val="18"/>
          <w:szCs w:val="18"/>
          <w:lang w:val="nl-NL"/>
        </w:rPr>
      </w:pPr>
      <w:r>
        <w:rPr>
          <w:rFonts w:ascii="IBM Plex Mono" w:hAnsi="IBM Plex Mono"/>
          <w:sz w:val="18"/>
          <w:szCs w:val="18"/>
          <w:lang w:val="nl-NL"/>
        </w:rPr>
        <w:t xml:space="preserve">PVB 4.5: Samenwerken </w:t>
      </w:r>
      <w:r w:rsidR="00AC22DD">
        <w:rPr>
          <w:rFonts w:ascii="IBM Plex Mono" w:hAnsi="IBM Plex Mono"/>
          <w:sz w:val="18"/>
          <w:szCs w:val="18"/>
          <w:lang w:val="nl-NL"/>
        </w:rPr>
        <w:t xml:space="preserve">met </w:t>
      </w:r>
      <w:r>
        <w:rPr>
          <w:rFonts w:ascii="IBM Plex Mono" w:hAnsi="IBM Plex Mono"/>
          <w:sz w:val="18"/>
          <w:szCs w:val="18"/>
          <w:lang w:val="nl-NL"/>
        </w:rPr>
        <w:t>begeleidingsteam</w:t>
      </w:r>
      <w:r w:rsidR="00AC22DD">
        <w:rPr>
          <w:rFonts w:ascii="IBM Plex Mono" w:hAnsi="IBM Plex Mono"/>
          <w:sz w:val="18"/>
          <w:szCs w:val="18"/>
          <w:lang w:val="nl-NL"/>
        </w:rPr>
        <w:t xml:space="preserve"> en onderhouden externe contacten</w:t>
      </w:r>
      <w:r>
        <w:rPr>
          <w:rFonts w:ascii="IBM Plex Mono" w:hAnsi="IBM Plex Mono"/>
          <w:sz w:val="18"/>
          <w:szCs w:val="18"/>
          <w:lang w:val="nl-NL"/>
        </w:rPr>
        <w:t>;</w:t>
      </w:r>
    </w:p>
    <w:p w14:paraId="5DDA45ED" w14:textId="38804394" w:rsidR="00D4277A" w:rsidRPr="00D4277A" w:rsidRDefault="00B95E95" w:rsidP="00D4277A">
      <w:pPr>
        <w:numPr>
          <w:ilvl w:val="0"/>
          <w:numId w:val="15"/>
        </w:numPr>
        <w:rPr>
          <w:rFonts w:ascii="IBM Plex Mono" w:hAnsi="IBM Plex Mono"/>
          <w:sz w:val="18"/>
          <w:szCs w:val="18"/>
          <w:lang w:val="nl-NL"/>
        </w:rPr>
      </w:pPr>
      <w:r>
        <w:rPr>
          <w:rFonts w:ascii="IBM Plex Mono" w:hAnsi="IBM Plex Mono"/>
          <w:sz w:val="18"/>
          <w:szCs w:val="18"/>
          <w:lang w:val="nl-NL"/>
        </w:rPr>
        <w:t>PVB 4.6:</w:t>
      </w:r>
      <w:r w:rsidR="00D4277A" w:rsidRPr="00D4277A">
        <w:rPr>
          <w:rFonts w:ascii="IBM Plex Mono" w:hAnsi="IBM Plex Mono"/>
          <w:sz w:val="18"/>
          <w:szCs w:val="18"/>
          <w:lang w:val="nl-NL"/>
        </w:rPr>
        <w:t> </w:t>
      </w:r>
      <w:r>
        <w:rPr>
          <w:rFonts w:ascii="IBM Plex Mono" w:hAnsi="IBM Plex Mono"/>
          <w:sz w:val="18"/>
          <w:szCs w:val="18"/>
          <w:lang w:val="nl-NL"/>
        </w:rPr>
        <w:t xml:space="preserve">Scouten van talentvolle </w:t>
      </w:r>
      <w:r w:rsidR="00AC22DD">
        <w:rPr>
          <w:rFonts w:ascii="IBM Plex Mono" w:hAnsi="IBM Plex Mono"/>
          <w:sz w:val="18"/>
          <w:szCs w:val="18"/>
          <w:lang w:val="nl-NL"/>
        </w:rPr>
        <w:t>basketballers</w:t>
      </w:r>
      <w:r>
        <w:rPr>
          <w:rFonts w:ascii="IBM Plex Mono" w:hAnsi="IBM Plex Mono"/>
          <w:sz w:val="18"/>
          <w:szCs w:val="18"/>
          <w:lang w:val="nl-NL"/>
        </w:rPr>
        <w:t>;</w:t>
      </w:r>
    </w:p>
    <w:p w14:paraId="7FBEFED8" w14:textId="233E4435" w:rsidR="00D4277A" w:rsidRPr="00B95E95"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5D439D7A" w14:textId="77777777" w:rsidR="00D4277A" w:rsidRPr="00D4277A" w:rsidRDefault="00D4277A" w:rsidP="00D4277A">
      <w:pPr>
        <w:numPr>
          <w:ilvl w:val="0"/>
          <w:numId w:val="16"/>
        </w:numPr>
        <w:rPr>
          <w:rFonts w:ascii="Norwester" w:hAnsi="Norwester"/>
          <w:b/>
          <w:bCs/>
          <w:color w:val="ED7D31" w:themeColor="accent2"/>
          <w:sz w:val="28"/>
          <w:szCs w:val="28"/>
          <w:lang w:val="nl-NL"/>
        </w:rPr>
      </w:pPr>
      <w:r w:rsidRPr="00D4277A">
        <w:rPr>
          <w:rFonts w:ascii="Norwester" w:hAnsi="Norwester"/>
          <w:b/>
          <w:bCs/>
          <w:color w:val="ED7D31" w:themeColor="accent2"/>
          <w:sz w:val="28"/>
          <w:szCs w:val="28"/>
          <w:lang w:val="nl-NL"/>
        </w:rPr>
        <w:t>Kerntaken en werkprocessen</w:t>
      </w:r>
      <w:r w:rsidRPr="00D4277A">
        <w:rPr>
          <w:rFonts w:ascii="Calibri" w:hAnsi="Calibri" w:cs="Calibri"/>
          <w:b/>
          <w:bCs/>
          <w:color w:val="ED7D31" w:themeColor="accent2"/>
          <w:sz w:val="28"/>
          <w:szCs w:val="28"/>
          <w:lang w:val="nl-NL"/>
        </w:rPr>
        <w:t>  </w:t>
      </w:r>
    </w:p>
    <w:p w14:paraId="05FD38A6"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De volgende kerntaken en werkprocessen uit de KSS</w:t>
      </w:r>
      <w:r w:rsidRPr="00D4277A">
        <w:rPr>
          <w:rFonts w:ascii="Cambria Math" w:hAnsi="Cambria Math" w:cs="Cambria Math"/>
          <w:sz w:val="18"/>
          <w:szCs w:val="18"/>
          <w:lang w:val="nl-NL"/>
        </w:rPr>
        <w:t> </w:t>
      </w:r>
      <w:r w:rsidRPr="00D4277A">
        <w:rPr>
          <w:rFonts w:ascii="IBM Plex Mono" w:hAnsi="IBM Plex Mono"/>
          <w:sz w:val="18"/>
          <w:szCs w:val="18"/>
          <w:lang w:val="nl-NL"/>
        </w:rPr>
        <w:t>2012 worden getoetst.  </w:t>
      </w:r>
    </w:p>
    <w:p w14:paraId="5E72FE49"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tbl>
      <w:tblPr>
        <w:tblW w:w="9315" w:type="dxa"/>
        <w:tblBorders>
          <w:top w:val="outset" w:sz="6" w:space="0" w:color="auto"/>
          <w:left w:val="outset" w:sz="6" w:space="0" w:color="auto"/>
          <w:bottom w:val="outset" w:sz="6" w:space="0" w:color="auto"/>
          <w:right w:val="outset" w:sz="6" w:space="0" w:color="auto"/>
        </w:tblBorders>
        <w:shd w:val="clear" w:color="auto" w:fill="FEF2E7"/>
        <w:tblCellMar>
          <w:left w:w="0" w:type="dxa"/>
          <w:right w:w="0" w:type="dxa"/>
        </w:tblCellMar>
        <w:tblLook w:val="04A0" w:firstRow="1" w:lastRow="0" w:firstColumn="1" w:lastColumn="0" w:noHBand="0" w:noVBand="1"/>
      </w:tblPr>
      <w:tblGrid>
        <w:gridCol w:w="2445"/>
        <w:gridCol w:w="6870"/>
      </w:tblGrid>
      <w:tr w:rsidR="00D4277A" w:rsidRPr="00D4277A" w14:paraId="5B197897" w14:textId="77777777" w:rsidTr="00471534">
        <w:trPr>
          <w:trHeight w:val="300"/>
        </w:trPr>
        <w:tc>
          <w:tcPr>
            <w:tcW w:w="2445" w:type="dxa"/>
            <w:tcBorders>
              <w:top w:val="nil"/>
              <w:left w:val="nil"/>
              <w:bottom w:val="single" w:sz="48" w:space="0" w:color="FFFFFF"/>
              <w:right w:val="single" w:sz="6" w:space="0" w:color="FFFFFF"/>
            </w:tcBorders>
            <w:shd w:val="clear" w:color="auto" w:fill="FEF2E7"/>
            <w:hideMark/>
          </w:tcPr>
          <w:p w14:paraId="7C922962"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lastRenderedPageBreak/>
              <w:t>Kerntaak </w:t>
            </w:r>
          </w:p>
        </w:tc>
        <w:tc>
          <w:tcPr>
            <w:tcW w:w="6870" w:type="dxa"/>
            <w:tcBorders>
              <w:top w:val="nil"/>
              <w:left w:val="nil"/>
              <w:bottom w:val="single" w:sz="6" w:space="0" w:color="FFFFFF"/>
              <w:right w:val="nil"/>
            </w:tcBorders>
            <w:shd w:val="clear" w:color="auto" w:fill="FEF2E7"/>
            <w:hideMark/>
          </w:tcPr>
          <w:p w14:paraId="0E4A7FE7"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Werkproces </w:t>
            </w:r>
          </w:p>
        </w:tc>
      </w:tr>
      <w:tr w:rsidR="00D4277A" w:rsidRPr="00D4277A" w14:paraId="1781AB0E" w14:textId="77777777" w:rsidTr="00471534">
        <w:tc>
          <w:tcPr>
            <w:tcW w:w="9315" w:type="dxa"/>
            <w:gridSpan w:val="2"/>
            <w:tcBorders>
              <w:top w:val="nil"/>
              <w:left w:val="nil"/>
              <w:bottom w:val="single" w:sz="6" w:space="0" w:color="FFFFFF"/>
              <w:right w:val="single" w:sz="6" w:space="0" w:color="FFFFFF"/>
            </w:tcBorders>
            <w:shd w:val="clear" w:color="auto" w:fill="FEF2E7"/>
            <w:hideMark/>
          </w:tcPr>
          <w:p w14:paraId="7B34111E" w14:textId="0C9C2621"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 xml:space="preserve">Kerntaak </w:t>
            </w:r>
            <w:r w:rsidR="00690215">
              <w:rPr>
                <w:rFonts w:ascii="IBM Plex Mono" w:hAnsi="IBM Plex Mono"/>
                <w:b/>
                <w:bCs/>
                <w:sz w:val="18"/>
                <w:szCs w:val="18"/>
                <w:lang w:val="nl-NL"/>
              </w:rPr>
              <w:t>4</w:t>
            </w:r>
            <w:r w:rsidRPr="00D4277A">
              <w:rPr>
                <w:rFonts w:ascii="IBM Plex Mono" w:hAnsi="IBM Plex Mono"/>
                <w:b/>
                <w:bCs/>
                <w:sz w:val="18"/>
                <w:szCs w:val="18"/>
                <w:lang w:val="nl-NL"/>
              </w:rPr>
              <w:t>.1 Geven van trainingen  </w:t>
            </w:r>
          </w:p>
        </w:tc>
      </w:tr>
      <w:tr w:rsidR="00D4277A" w:rsidRPr="00D4277A" w14:paraId="6BB1EF28" w14:textId="77777777" w:rsidTr="00471534">
        <w:tc>
          <w:tcPr>
            <w:tcW w:w="2445" w:type="dxa"/>
            <w:vMerge w:val="restart"/>
            <w:tcBorders>
              <w:top w:val="nil"/>
              <w:left w:val="nil"/>
              <w:bottom w:val="single" w:sz="6" w:space="0" w:color="FFFFFF"/>
              <w:right w:val="single" w:sz="6" w:space="0" w:color="FFFFFF"/>
            </w:tcBorders>
            <w:shd w:val="clear" w:color="auto" w:fill="FEF2E7"/>
            <w:hideMark/>
          </w:tcPr>
          <w:p w14:paraId="648BF500"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 </w:t>
            </w:r>
          </w:p>
        </w:tc>
        <w:tc>
          <w:tcPr>
            <w:tcW w:w="6870" w:type="dxa"/>
            <w:tcBorders>
              <w:top w:val="nil"/>
              <w:left w:val="nil"/>
              <w:bottom w:val="single" w:sz="6" w:space="0" w:color="FFFFFF"/>
              <w:right w:val="nil"/>
            </w:tcBorders>
            <w:shd w:val="clear" w:color="auto" w:fill="FEF2E7"/>
            <w:hideMark/>
          </w:tcPr>
          <w:p w14:paraId="6842F4B0" w14:textId="3B462126" w:rsidR="00D4277A" w:rsidRPr="00D4277A" w:rsidRDefault="00B95E95" w:rsidP="00D4277A">
            <w:pPr>
              <w:rPr>
                <w:rFonts w:ascii="IBM Plex Mono" w:hAnsi="IBM Plex Mono"/>
                <w:sz w:val="18"/>
                <w:szCs w:val="18"/>
                <w:lang w:val="nl-NL"/>
              </w:rPr>
            </w:pPr>
            <w:r>
              <w:rPr>
                <w:rFonts w:ascii="IBM Plex Mono" w:hAnsi="IBM Plex Mono"/>
                <w:sz w:val="18"/>
                <w:szCs w:val="18"/>
                <w:lang w:val="nl-NL"/>
              </w:rPr>
              <w:t>4</w:t>
            </w:r>
            <w:r w:rsidR="00D4277A" w:rsidRPr="00D4277A">
              <w:rPr>
                <w:rFonts w:ascii="IBM Plex Mono" w:hAnsi="IBM Plex Mono"/>
                <w:sz w:val="18"/>
                <w:szCs w:val="18"/>
                <w:lang w:val="nl-NL"/>
              </w:rPr>
              <w:t xml:space="preserve">.1.1 </w:t>
            </w:r>
            <w:r w:rsidR="00690215">
              <w:rPr>
                <w:rFonts w:ascii="IBM Plex Mono" w:hAnsi="IBM Plex Mono"/>
                <w:sz w:val="18"/>
                <w:szCs w:val="18"/>
                <w:lang w:val="nl-NL"/>
              </w:rPr>
              <w:t>Begeleidt specifieke groepen basketballers</w:t>
            </w:r>
            <w:r w:rsidR="00D4277A" w:rsidRPr="00D4277A">
              <w:rPr>
                <w:rFonts w:ascii="IBM Plex Mono" w:hAnsi="IBM Plex Mono"/>
                <w:sz w:val="18"/>
                <w:szCs w:val="18"/>
                <w:lang w:val="nl-NL"/>
              </w:rPr>
              <w:t> </w:t>
            </w:r>
          </w:p>
        </w:tc>
      </w:tr>
      <w:tr w:rsidR="00D4277A" w:rsidRPr="00D4277A" w14:paraId="3F7570B4" w14:textId="77777777" w:rsidTr="00471534">
        <w:tc>
          <w:tcPr>
            <w:tcW w:w="0" w:type="auto"/>
            <w:vMerge/>
            <w:tcBorders>
              <w:top w:val="nil"/>
              <w:left w:val="nil"/>
              <w:bottom w:val="single" w:sz="6" w:space="0" w:color="FFFFFF"/>
              <w:right w:val="single" w:sz="6" w:space="0" w:color="FFFFFF"/>
            </w:tcBorders>
            <w:shd w:val="clear" w:color="auto" w:fill="FEF2E7"/>
            <w:vAlign w:val="center"/>
            <w:hideMark/>
          </w:tcPr>
          <w:p w14:paraId="2430CEF7" w14:textId="77777777" w:rsidR="00D4277A" w:rsidRPr="00D4277A" w:rsidRDefault="00D4277A" w:rsidP="00D4277A">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hideMark/>
          </w:tcPr>
          <w:p w14:paraId="7F808FE6" w14:textId="46691863" w:rsidR="00D4277A" w:rsidRPr="00D4277A" w:rsidRDefault="00B95E95" w:rsidP="00D4277A">
            <w:pPr>
              <w:rPr>
                <w:rFonts w:ascii="IBM Plex Mono" w:hAnsi="IBM Plex Mono"/>
                <w:sz w:val="18"/>
                <w:szCs w:val="18"/>
                <w:lang w:val="nl-NL"/>
              </w:rPr>
            </w:pPr>
            <w:r>
              <w:rPr>
                <w:rFonts w:ascii="IBM Plex Mono" w:hAnsi="IBM Plex Mono"/>
                <w:sz w:val="18"/>
                <w:szCs w:val="18"/>
                <w:lang w:val="nl-NL"/>
              </w:rPr>
              <w:t>4</w:t>
            </w:r>
            <w:r w:rsidR="00D4277A" w:rsidRPr="00D4277A">
              <w:rPr>
                <w:rFonts w:ascii="IBM Plex Mono" w:hAnsi="IBM Plex Mono"/>
                <w:sz w:val="18"/>
                <w:szCs w:val="18"/>
                <w:lang w:val="nl-NL"/>
              </w:rPr>
              <w:t xml:space="preserve">.1.2 </w:t>
            </w:r>
            <w:r w:rsidR="00690215">
              <w:rPr>
                <w:rFonts w:ascii="IBM Plex Mono" w:hAnsi="IBM Plex Mono"/>
                <w:sz w:val="18"/>
                <w:szCs w:val="18"/>
                <w:lang w:val="nl-NL"/>
              </w:rPr>
              <w:t>Steltplanningen op voor de langere termijn</w:t>
            </w:r>
            <w:r w:rsidR="00D4277A" w:rsidRPr="00D4277A">
              <w:rPr>
                <w:rFonts w:ascii="IBM Plex Mono" w:hAnsi="IBM Plex Mono"/>
                <w:sz w:val="18"/>
                <w:szCs w:val="18"/>
                <w:lang w:val="nl-NL"/>
              </w:rPr>
              <w:t> </w:t>
            </w:r>
          </w:p>
          <w:p w14:paraId="021D7746" w14:textId="34B24157" w:rsidR="00D4277A" w:rsidRPr="00D4277A" w:rsidRDefault="00B95E95" w:rsidP="00D4277A">
            <w:pPr>
              <w:rPr>
                <w:rFonts w:ascii="IBM Plex Mono" w:hAnsi="IBM Plex Mono"/>
                <w:sz w:val="18"/>
                <w:szCs w:val="18"/>
                <w:lang w:val="nl-NL"/>
              </w:rPr>
            </w:pPr>
            <w:r>
              <w:rPr>
                <w:rFonts w:ascii="IBM Plex Mono" w:hAnsi="IBM Plex Mono"/>
                <w:sz w:val="18"/>
                <w:szCs w:val="18"/>
                <w:lang w:val="nl-NL"/>
              </w:rPr>
              <w:t>4</w:t>
            </w:r>
            <w:r w:rsidR="00D4277A" w:rsidRPr="00D4277A">
              <w:rPr>
                <w:rFonts w:ascii="IBM Plex Mono" w:hAnsi="IBM Plex Mono"/>
                <w:sz w:val="18"/>
                <w:szCs w:val="18"/>
                <w:lang w:val="nl-NL"/>
              </w:rPr>
              <w:t xml:space="preserve">.1.3 </w:t>
            </w:r>
            <w:r w:rsidR="00690215">
              <w:rPr>
                <w:rFonts w:ascii="IBM Plex Mono" w:hAnsi="IBM Plex Mono"/>
                <w:sz w:val="18"/>
                <w:szCs w:val="18"/>
                <w:lang w:val="nl-NL"/>
              </w:rPr>
              <w:t>Plant en voert trainingen uit</w:t>
            </w:r>
            <w:r w:rsidR="00D4277A" w:rsidRPr="00D4277A">
              <w:rPr>
                <w:rFonts w:ascii="IBM Plex Mono" w:hAnsi="IBM Plex Mono"/>
                <w:sz w:val="18"/>
                <w:szCs w:val="18"/>
                <w:lang w:val="nl-NL"/>
              </w:rPr>
              <w:t> </w:t>
            </w:r>
          </w:p>
        </w:tc>
      </w:tr>
      <w:tr w:rsidR="00D4277A" w:rsidRPr="00D4277A" w14:paraId="76841C67" w14:textId="77777777" w:rsidTr="00471534">
        <w:tc>
          <w:tcPr>
            <w:tcW w:w="0" w:type="auto"/>
            <w:vMerge/>
            <w:tcBorders>
              <w:top w:val="nil"/>
              <w:left w:val="nil"/>
              <w:bottom w:val="single" w:sz="6" w:space="0" w:color="FFFFFF"/>
              <w:right w:val="single" w:sz="6" w:space="0" w:color="FFFFFF"/>
            </w:tcBorders>
            <w:shd w:val="clear" w:color="auto" w:fill="FEF2E7"/>
            <w:vAlign w:val="center"/>
            <w:hideMark/>
          </w:tcPr>
          <w:p w14:paraId="17716CAE" w14:textId="77777777" w:rsidR="00D4277A" w:rsidRPr="00D4277A" w:rsidRDefault="00D4277A" w:rsidP="00D4277A">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hideMark/>
          </w:tcPr>
          <w:p w14:paraId="75631E08" w14:textId="70CA2D93" w:rsidR="00D4277A" w:rsidRPr="00D4277A" w:rsidRDefault="00B95E95" w:rsidP="00D4277A">
            <w:pPr>
              <w:rPr>
                <w:rFonts w:ascii="IBM Plex Mono" w:hAnsi="IBM Plex Mono"/>
                <w:sz w:val="18"/>
                <w:szCs w:val="18"/>
                <w:lang w:val="nl-NL"/>
              </w:rPr>
            </w:pPr>
            <w:r>
              <w:rPr>
                <w:rFonts w:ascii="IBM Plex Mono" w:hAnsi="IBM Plex Mono"/>
                <w:sz w:val="18"/>
                <w:szCs w:val="18"/>
                <w:lang w:val="nl-NL"/>
              </w:rPr>
              <w:t>4</w:t>
            </w:r>
            <w:r w:rsidR="00D4277A" w:rsidRPr="00D4277A">
              <w:rPr>
                <w:rFonts w:ascii="IBM Plex Mono" w:hAnsi="IBM Plex Mono"/>
                <w:sz w:val="18"/>
                <w:szCs w:val="18"/>
                <w:lang w:val="nl-NL"/>
              </w:rPr>
              <w:t xml:space="preserve">.1.4 </w:t>
            </w:r>
            <w:r w:rsidR="00690215">
              <w:rPr>
                <w:rFonts w:ascii="IBM Plex Mono" w:hAnsi="IBM Plex Mono"/>
                <w:sz w:val="18"/>
                <w:szCs w:val="18"/>
                <w:lang w:val="nl-NL"/>
              </w:rPr>
              <w:t xml:space="preserve">Evalueert uitvoering plannen en </w:t>
            </w:r>
            <w:r w:rsidR="00D4277A" w:rsidRPr="00D4277A">
              <w:rPr>
                <w:rFonts w:ascii="IBM Plex Mono" w:hAnsi="IBM Plex Mono"/>
                <w:sz w:val="18"/>
                <w:szCs w:val="18"/>
                <w:lang w:val="nl-NL"/>
              </w:rPr>
              <w:t>trainingen  </w:t>
            </w:r>
          </w:p>
        </w:tc>
      </w:tr>
      <w:tr w:rsidR="00D4277A" w:rsidRPr="00D4277A" w14:paraId="261702FF" w14:textId="77777777" w:rsidTr="00471534">
        <w:tc>
          <w:tcPr>
            <w:tcW w:w="9315" w:type="dxa"/>
            <w:gridSpan w:val="2"/>
            <w:tcBorders>
              <w:top w:val="nil"/>
              <w:left w:val="nil"/>
              <w:bottom w:val="single" w:sz="6" w:space="0" w:color="FFFFFF"/>
              <w:right w:val="single" w:sz="6" w:space="0" w:color="FFFFFF"/>
            </w:tcBorders>
            <w:shd w:val="clear" w:color="auto" w:fill="FEF2E7"/>
            <w:hideMark/>
          </w:tcPr>
          <w:p w14:paraId="4542933A" w14:textId="175A11A8"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 xml:space="preserve">Kerntaak </w:t>
            </w:r>
            <w:r w:rsidR="00690215">
              <w:rPr>
                <w:rFonts w:ascii="IBM Plex Mono" w:hAnsi="IBM Plex Mono"/>
                <w:b/>
                <w:bCs/>
                <w:sz w:val="18"/>
                <w:szCs w:val="18"/>
                <w:lang w:val="nl-NL"/>
              </w:rPr>
              <w:t>4</w:t>
            </w:r>
            <w:r w:rsidRPr="00D4277A">
              <w:rPr>
                <w:rFonts w:ascii="IBM Plex Mono" w:hAnsi="IBM Plex Mono"/>
                <w:b/>
                <w:bCs/>
                <w:sz w:val="18"/>
                <w:szCs w:val="18"/>
                <w:lang w:val="nl-NL"/>
              </w:rPr>
              <w:t>.2 Coachen bij wedstrijden  </w:t>
            </w:r>
          </w:p>
        </w:tc>
      </w:tr>
      <w:tr w:rsidR="00D4277A" w:rsidRPr="00D4277A" w14:paraId="40A06B62" w14:textId="77777777" w:rsidTr="00471534">
        <w:tc>
          <w:tcPr>
            <w:tcW w:w="2445" w:type="dxa"/>
            <w:vMerge w:val="restart"/>
            <w:tcBorders>
              <w:top w:val="nil"/>
              <w:left w:val="nil"/>
              <w:bottom w:val="single" w:sz="6" w:space="0" w:color="FFFFFF"/>
              <w:right w:val="single" w:sz="6" w:space="0" w:color="FFFFFF"/>
            </w:tcBorders>
            <w:shd w:val="clear" w:color="auto" w:fill="FEF2E7"/>
            <w:hideMark/>
          </w:tcPr>
          <w:p w14:paraId="5BDAABD4"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 </w:t>
            </w:r>
          </w:p>
        </w:tc>
        <w:tc>
          <w:tcPr>
            <w:tcW w:w="6870" w:type="dxa"/>
            <w:tcBorders>
              <w:top w:val="nil"/>
              <w:left w:val="nil"/>
              <w:bottom w:val="single" w:sz="6" w:space="0" w:color="FFFFFF"/>
              <w:right w:val="nil"/>
            </w:tcBorders>
            <w:shd w:val="clear" w:color="auto" w:fill="FEF2E7"/>
            <w:hideMark/>
          </w:tcPr>
          <w:p w14:paraId="6EFED0E2" w14:textId="7D2D7A3C" w:rsidR="00D4277A" w:rsidRPr="00D4277A" w:rsidRDefault="00690215" w:rsidP="00D4277A">
            <w:pPr>
              <w:rPr>
                <w:rFonts w:ascii="IBM Plex Mono" w:hAnsi="IBM Plex Mono"/>
                <w:sz w:val="18"/>
                <w:szCs w:val="18"/>
                <w:lang w:val="nl-NL"/>
              </w:rPr>
            </w:pPr>
            <w:r>
              <w:rPr>
                <w:rFonts w:ascii="IBM Plex Mono" w:hAnsi="IBM Plex Mono"/>
                <w:sz w:val="18"/>
                <w:szCs w:val="18"/>
                <w:lang w:val="nl-NL"/>
              </w:rPr>
              <w:t>4</w:t>
            </w:r>
            <w:r w:rsidR="00D4277A" w:rsidRPr="00D4277A">
              <w:rPr>
                <w:rFonts w:ascii="IBM Plex Mono" w:hAnsi="IBM Plex Mono"/>
                <w:sz w:val="18"/>
                <w:szCs w:val="18"/>
                <w:lang w:val="nl-NL"/>
              </w:rPr>
              <w:t>.2.1 Begeleidt basketballers bij wedstrijden </w:t>
            </w:r>
          </w:p>
        </w:tc>
      </w:tr>
      <w:tr w:rsidR="00D4277A" w:rsidRPr="00D4277A" w14:paraId="01261B38" w14:textId="77777777" w:rsidTr="00471534">
        <w:tc>
          <w:tcPr>
            <w:tcW w:w="0" w:type="auto"/>
            <w:vMerge/>
            <w:tcBorders>
              <w:top w:val="nil"/>
              <w:left w:val="nil"/>
              <w:bottom w:val="single" w:sz="6" w:space="0" w:color="FFFFFF"/>
              <w:right w:val="single" w:sz="6" w:space="0" w:color="FFFFFF"/>
            </w:tcBorders>
            <w:shd w:val="clear" w:color="auto" w:fill="FEF2E7"/>
            <w:vAlign w:val="center"/>
            <w:hideMark/>
          </w:tcPr>
          <w:p w14:paraId="65445D0D" w14:textId="77777777" w:rsidR="00D4277A" w:rsidRPr="00D4277A" w:rsidRDefault="00D4277A" w:rsidP="00D4277A">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hideMark/>
          </w:tcPr>
          <w:p w14:paraId="0AB29C62" w14:textId="191FEF55" w:rsidR="00D4277A" w:rsidRPr="00D4277A" w:rsidRDefault="00690215" w:rsidP="00D4277A">
            <w:pPr>
              <w:rPr>
                <w:rFonts w:ascii="IBM Plex Mono" w:hAnsi="IBM Plex Mono"/>
                <w:sz w:val="18"/>
                <w:szCs w:val="18"/>
                <w:lang w:val="nl-NL"/>
              </w:rPr>
            </w:pPr>
            <w:r>
              <w:rPr>
                <w:rFonts w:ascii="IBM Plex Mono" w:hAnsi="IBM Plex Mono"/>
                <w:sz w:val="18"/>
                <w:szCs w:val="18"/>
                <w:lang w:val="nl-NL"/>
              </w:rPr>
              <w:t>4</w:t>
            </w:r>
            <w:r w:rsidR="00D4277A" w:rsidRPr="00D4277A">
              <w:rPr>
                <w:rFonts w:ascii="IBM Plex Mono" w:hAnsi="IBM Plex Mono"/>
                <w:sz w:val="18"/>
                <w:szCs w:val="18"/>
                <w:lang w:val="nl-NL"/>
              </w:rPr>
              <w:t>.2.2 Bereidt wedstrijden voor </w:t>
            </w:r>
          </w:p>
        </w:tc>
      </w:tr>
      <w:tr w:rsidR="00D4277A" w:rsidRPr="00D4277A" w14:paraId="0B79F358" w14:textId="77777777" w:rsidTr="00471534">
        <w:tc>
          <w:tcPr>
            <w:tcW w:w="0" w:type="auto"/>
            <w:vMerge/>
            <w:tcBorders>
              <w:top w:val="nil"/>
              <w:left w:val="nil"/>
              <w:bottom w:val="single" w:sz="6" w:space="0" w:color="FFFFFF"/>
              <w:right w:val="single" w:sz="6" w:space="0" w:color="FFFFFF"/>
            </w:tcBorders>
            <w:shd w:val="clear" w:color="auto" w:fill="FEF2E7"/>
            <w:vAlign w:val="center"/>
            <w:hideMark/>
          </w:tcPr>
          <w:p w14:paraId="2DEEEEFD" w14:textId="77777777" w:rsidR="00D4277A" w:rsidRPr="00D4277A" w:rsidRDefault="00D4277A" w:rsidP="00D4277A">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hideMark/>
          </w:tcPr>
          <w:p w14:paraId="425329DE" w14:textId="7871FCC3" w:rsidR="00D4277A" w:rsidRPr="00D4277A" w:rsidRDefault="00471534" w:rsidP="00D4277A">
            <w:pPr>
              <w:rPr>
                <w:rFonts w:ascii="IBM Plex Mono" w:hAnsi="IBM Plex Mono"/>
                <w:sz w:val="18"/>
                <w:szCs w:val="18"/>
                <w:lang w:val="nl-NL"/>
              </w:rPr>
            </w:pPr>
            <w:r>
              <w:rPr>
                <w:rFonts w:ascii="IBM Plex Mono" w:hAnsi="IBM Plex Mono"/>
                <w:sz w:val="18"/>
                <w:szCs w:val="18"/>
                <w:lang w:val="nl-NL"/>
              </w:rPr>
              <w:t>4</w:t>
            </w:r>
            <w:r w:rsidR="00D4277A" w:rsidRPr="00D4277A">
              <w:rPr>
                <w:rFonts w:ascii="IBM Plex Mono" w:hAnsi="IBM Plex Mono"/>
                <w:sz w:val="18"/>
                <w:szCs w:val="18"/>
                <w:lang w:val="nl-NL"/>
              </w:rPr>
              <w:t>.2.3 Geeft aanwijzingen  </w:t>
            </w:r>
          </w:p>
        </w:tc>
      </w:tr>
      <w:tr w:rsidR="00D4277A" w:rsidRPr="00D4277A" w14:paraId="606F3C66" w14:textId="77777777" w:rsidTr="00471534">
        <w:tc>
          <w:tcPr>
            <w:tcW w:w="2445" w:type="dxa"/>
            <w:tcBorders>
              <w:top w:val="nil"/>
              <w:left w:val="nil"/>
              <w:bottom w:val="single" w:sz="6" w:space="0" w:color="FFFFFF"/>
              <w:right w:val="single" w:sz="6" w:space="0" w:color="FFFFFF"/>
            </w:tcBorders>
            <w:shd w:val="clear" w:color="auto" w:fill="FEF2E7"/>
            <w:hideMark/>
          </w:tcPr>
          <w:p w14:paraId="60792FEA"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 </w:t>
            </w:r>
          </w:p>
        </w:tc>
        <w:tc>
          <w:tcPr>
            <w:tcW w:w="6870" w:type="dxa"/>
            <w:tcBorders>
              <w:top w:val="nil"/>
              <w:left w:val="nil"/>
              <w:bottom w:val="single" w:sz="6" w:space="0" w:color="FFFFFF"/>
              <w:right w:val="nil"/>
            </w:tcBorders>
            <w:shd w:val="clear" w:color="auto" w:fill="FEF2E7"/>
            <w:hideMark/>
          </w:tcPr>
          <w:p w14:paraId="242FFFA6" w14:textId="7A57C064" w:rsidR="00D4277A" w:rsidRPr="00D4277A" w:rsidRDefault="00471534" w:rsidP="00D4277A">
            <w:pPr>
              <w:rPr>
                <w:rFonts w:ascii="IBM Plex Mono" w:hAnsi="IBM Plex Mono"/>
                <w:sz w:val="18"/>
                <w:szCs w:val="18"/>
                <w:lang w:val="nl-NL"/>
              </w:rPr>
            </w:pPr>
            <w:r>
              <w:rPr>
                <w:rFonts w:ascii="IBM Plex Mono" w:hAnsi="IBM Plex Mono"/>
                <w:sz w:val="18"/>
                <w:szCs w:val="18"/>
                <w:lang w:val="nl-NL"/>
              </w:rPr>
              <w:t>4</w:t>
            </w:r>
            <w:r w:rsidR="00D4277A" w:rsidRPr="00D4277A">
              <w:rPr>
                <w:rFonts w:ascii="IBM Plex Mono" w:hAnsi="IBM Plex Mono"/>
                <w:sz w:val="18"/>
                <w:szCs w:val="18"/>
                <w:lang w:val="nl-NL"/>
              </w:rPr>
              <w:t xml:space="preserve">.2.4 </w:t>
            </w:r>
            <w:r w:rsidR="00690215">
              <w:rPr>
                <w:rFonts w:ascii="IBM Plex Mono" w:hAnsi="IBM Plex Mono"/>
                <w:sz w:val="18"/>
                <w:szCs w:val="18"/>
                <w:lang w:val="nl-NL"/>
              </w:rPr>
              <w:t>Evalueert wedstrijden</w:t>
            </w:r>
            <w:r w:rsidR="00D4277A" w:rsidRPr="00D4277A">
              <w:rPr>
                <w:rFonts w:ascii="IBM Plex Mono" w:hAnsi="IBM Plex Mono"/>
                <w:sz w:val="18"/>
                <w:szCs w:val="18"/>
                <w:lang w:val="nl-NL"/>
              </w:rPr>
              <w:t> </w:t>
            </w:r>
          </w:p>
        </w:tc>
      </w:tr>
      <w:tr w:rsidR="00D4277A" w:rsidRPr="00D4277A" w14:paraId="3E713DB5" w14:textId="77777777" w:rsidTr="00471534">
        <w:tc>
          <w:tcPr>
            <w:tcW w:w="9315" w:type="dxa"/>
            <w:gridSpan w:val="2"/>
            <w:tcBorders>
              <w:top w:val="nil"/>
              <w:left w:val="nil"/>
              <w:bottom w:val="single" w:sz="6" w:space="0" w:color="FFFFFF"/>
              <w:right w:val="single" w:sz="6" w:space="0" w:color="FFFFFF"/>
            </w:tcBorders>
            <w:shd w:val="clear" w:color="auto" w:fill="FEF2E7"/>
            <w:hideMark/>
          </w:tcPr>
          <w:p w14:paraId="266CFEA1" w14:textId="0EDC5C76"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 xml:space="preserve">Kerntaak </w:t>
            </w:r>
            <w:r w:rsidR="00690215">
              <w:rPr>
                <w:rFonts w:ascii="IBM Plex Mono" w:hAnsi="IBM Plex Mono"/>
                <w:b/>
                <w:bCs/>
                <w:sz w:val="18"/>
                <w:szCs w:val="18"/>
                <w:lang w:val="nl-NL"/>
              </w:rPr>
              <w:t>4.3</w:t>
            </w:r>
            <w:r w:rsidRPr="00D4277A">
              <w:rPr>
                <w:rFonts w:ascii="IBM Plex Mono" w:hAnsi="IBM Plex Mono"/>
                <w:b/>
                <w:bCs/>
                <w:sz w:val="18"/>
                <w:szCs w:val="18"/>
                <w:lang w:val="nl-NL"/>
              </w:rPr>
              <w:t> </w:t>
            </w:r>
            <w:r w:rsidR="00AC22DD">
              <w:rPr>
                <w:rFonts w:ascii="IBM Plex Mono" w:hAnsi="IBM Plex Mono"/>
                <w:b/>
                <w:bCs/>
                <w:sz w:val="18"/>
                <w:szCs w:val="18"/>
                <w:lang w:val="nl-NL"/>
              </w:rPr>
              <w:t>Ondersteunen van s</w:t>
            </w:r>
            <w:r w:rsidR="00690215">
              <w:rPr>
                <w:rFonts w:ascii="IBM Plex Mono" w:hAnsi="IBM Plex Mono"/>
                <w:b/>
                <w:bCs/>
                <w:sz w:val="18"/>
                <w:szCs w:val="18"/>
                <w:lang w:val="nl-NL"/>
              </w:rPr>
              <w:t>porttechnisch beleid</w:t>
            </w:r>
          </w:p>
        </w:tc>
      </w:tr>
      <w:tr w:rsidR="00D4277A" w:rsidRPr="00D4277A" w14:paraId="0A722626" w14:textId="77777777" w:rsidTr="00471534">
        <w:tc>
          <w:tcPr>
            <w:tcW w:w="2445" w:type="dxa"/>
            <w:vMerge w:val="restart"/>
            <w:tcBorders>
              <w:top w:val="nil"/>
              <w:left w:val="nil"/>
              <w:bottom w:val="single" w:sz="6" w:space="0" w:color="FFFFFF"/>
              <w:right w:val="single" w:sz="6" w:space="0" w:color="FFFFFF"/>
            </w:tcBorders>
            <w:shd w:val="clear" w:color="auto" w:fill="FEF2E7"/>
            <w:hideMark/>
          </w:tcPr>
          <w:p w14:paraId="19590CB7"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 </w:t>
            </w:r>
          </w:p>
        </w:tc>
        <w:tc>
          <w:tcPr>
            <w:tcW w:w="6870" w:type="dxa"/>
            <w:tcBorders>
              <w:top w:val="nil"/>
              <w:left w:val="nil"/>
              <w:bottom w:val="single" w:sz="6" w:space="0" w:color="FFFFFF"/>
              <w:right w:val="nil"/>
            </w:tcBorders>
            <w:shd w:val="clear" w:color="auto" w:fill="FEF2E7"/>
            <w:hideMark/>
          </w:tcPr>
          <w:p w14:paraId="084998A8" w14:textId="0F0D1C9C" w:rsidR="00D4277A" w:rsidRPr="00D4277A" w:rsidRDefault="00690215" w:rsidP="00D4277A">
            <w:pPr>
              <w:rPr>
                <w:rFonts w:ascii="IBM Plex Mono" w:hAnsi="IBM Plex Mono"/>
                <w:sz w:val="18"/>
                <w:szCs w:val="18"/>
                <w:lang w:val="nl-NL"/>
              </w:rPr>
            </w:pPr>
            <w:r>
              <w:rPr>
                <w:rFonts w:ascii="IBM Plex Mono" w:hAnsi="IBM Plex Mono"/>
                <w:sz w:val="18"/>
                <w:szCs w:val="18"/>
                <w:lang w:val="nl-NL"/>
              </w:rPr>
              <w:t>4</w:t>
            </w:r>
            <w:r w:rsidR="00D4277A" w:rsidRPr="00D4277A">
              <w:rPr>
                <w:rFonts w:ascii="IBM Plex Mono" w:hAnsi="IBM Plex Mono"/>
                <w:sz w:val="18"/>
                <w:szCs w:val="18"/>
                <w:lang w:val="nl-NL"/>
              </w:rPr>
              <w:t xml:space="preserve">.3.1 </w:t>
            </w:r>
            <w:r>
              <w:rPr>
                <w:rFonts w:ascii="IBM Plex Mono" w:hAnsi="IBM Plex Mono"/>
                <w:sz w:val="18"/>
                <w:szCs w:val="18"/>
                <w:lang w:val="nl-NL"/>
              </w:rPr>
              <w:t>Formuleert mede doelstellingen voor sporttechnisch beleid</w:t>
            </w:r>
            <w:r w:rsidR="00D4277A" w:rsidRPr="00D4277A">
              <w:rPr>
                <w:rFonts w:ascii="IBM Plex Mono" w:hAnsi="IBM Plex Mono"/>
                <w:sz w:val="18"/>
                <w:szCs w:val="18"/>
                <w:lang w:val="nl-NL"/>
              </w:rPr>
              <w:t> </w:t>
            </w:r>
          </w:p>
        </w:tc>
      </w:tr>
      <w:tr w:rsidR="00D4277A" w:rsidRPr="00D4277A" w14:paraId="50F44B0B" w14:textId="77777777" w:rsidTr="00471534">
        <w:tc>
          <w:tcPr>
            <w:tcW w:w="0" w:type="auto"/>
            <w:vMerge/>
            <w:tcBorders>
              <w:top w:val="nil"/>
              <w:left w:val="nil"/>
              <w:bottom w:val="single" w:sz="6" w:space="0" w:color="FFFFFF"/>
              <w:right w:val="single" w:sz="6" w:space="0" w:color="FFFFFF"/>
            </w:tcBorders>
            <w:shd w:val="clear" w:color="auto" w:fill="FEF2E7"/>
            <w:vAlign w:val="center"/>
            <w:hideMark/>
          </w:tcPr>
          <w:p w14:paraId="582E2D5C" w14:textId="77777777" w:rsidR="00D4277A" w:rsidRPr="00D4277A" w:rsidRDefault="00D4277A" w:rsidP="00D4277A">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hideMark/>
          </w:tcPr>
          <w:p w14:paraId="7E8F0D0B" w14:textId="3F1DC2A8" w:rsidR="00D4277A" w:rsidRPr="00D4277A" w:rsidRDefault="00690215" w:rsidP="00D4277A">
            <w:pPr>
              <w:rPr>
                <w:rFonts w:ascii="IBM Plex Mono" w:hAnsi="IBM Plex Mono"/>
                <w:sz w:val="18"/>
                <w:szCs w:val="18"/>
                <w:lang w:val="nl-NL"/>
              </w:rPr>
            </w:pPr>
            <w:r>
              <w:rPr>
                <w:rFonts w:ascii="IBM Plex Mono" w:hAnsi="IBM Plex Mono"/>
                <w:sz w:val="18"/>
                <w:szCs w:val="18"/>
                <w:lang w:val="nl-NL"/>
              </w:rPr>
              <w:t>4</w:t>
            </w:r>
            <w:r w:rsidR="00D4277A" w:rsidRPr="00D4277A">
              <w:rPr>
                <w:rFonts w:ascii="IBM Plex Mono" w:hAnsi="IBM Plex Mono"/>
                <w:sz w:val="18"/>
                <w:szCs w:val="18"/>
                <w:lang w:val="nl-NL"/>
              </w:rPr>
              <w:t xml:space="preserve">.3.2 </w:t>
            </w:r>
            <w:r>
              <w:rPr>
                <w:rFonts w:ascii="IBM Plex Mono" w:hAnsi="IBM Plex Mono"/>
                <w:sz w:val="18"/>
                <w:szCs w:val="18"/>
                <w:lang w:val="nl-NL"/>
              </w:rPr>
              <w:t>Stelt sporttechnisch beleidsadvies op</w:t>
            </w:r>
            <w:r w:rsidR="00D4277A" w:rsidRPr="00D4277A">
              <w:rPr>
                <w:rFonts w:ascii="IBM Plex Mono" w:hAnsi="IBM Plex Mono"/>
                <w:sz w:val="18"/>
                <w:szCs w:val="18"/>
                <w:lang w:val="nl-NL"/>
              </w:rPr>
              <w:t> </w:t>
            </w:r>
          </w:p>
        </w:tc>
      </w:tr>
      <w:tr w:rsidR="00D4277A" w:rsidRPr="00D4277A" w14:paraId="15B87CD6" w14:textId="77777777" w:rsidTr="00471534">
        <w:tc>
          <w:tcPr>
            <w:tcW w:w="0" w:type="auto"/>
            <w:vMerge/>
            <w:tcBorders>
              <w:top w:val="nil"/>
              <w:left w:val="nil"/>
              <w:bottom w:val="single" w:sz="6" w:space="0" w:color="FFFFFF"/>
              <w:right w:val="single" w:sz="6" w:space="0" w:color="FFFFFF"/>
            </w:tcBorders>
            <w:shd w:val="clear" w:color="auto" w:fill="FEF2E7"/>
            <w:vAlign w:val="center"/>
            <w:hideMark/>
          </w:tcPr>
          <w:p w14:paraId="46EFBC23" w14:textId="77777777" w:rsidR="00D4277A" w:rsidRPr="00D4277A" w:rsidRDefault="00D4277A" w:rsidP="00D4277A">
            <w:pPr>
              <w:rPr>
                <w:rFonts w:ascii="IBM Plex Mono" w:hAnsi="IBM Plex Mono"/>
                <w:b/>
                <w:bCs/>
                <w:sz w:val="18"/>
                <w:szCs w:val="18"/>
                <w:lang w:val="nl-NL"/>
              </w:rPr>
            </w:pPr>
          </w:p>
        </w:tc>
        <w:tc>
          <w:tcPr>
            <w:tcW w:w="6870" w:type="dxa"/>
            <w:tcBorders>
              <w:top w:val="nil"/>
              <w:left w:val="nil"/>
              <w:bottom w:val="nil"/>
              <w:right w:val="nil"/>
            </w:tcBorders>
            <w:shd w:val="clear" w:color="auto" w:fill="FEF2E7"/>
            <w:hideMark/>
          </w:tcPr>
          <w:p w14:paraId="76116E11" w14:textId="630CF60B" w:rsidR="00D4277A" w:rsidRPr="00D4277A" w:rsidRDefault="00471534" w:rsidP="00D4277A">
            <w:pPr>
              <w:rPr>
                <w:rFonts w:ascii="IBM Plex Mono" w:hAnsi="IBM Plex Mono"/>
                <w:sz w:val="18"/>
                <w:szCs w:val="18"/>
                <w:lang w:val="nl-NL"/>
              </w:rPr>
            </w:pPr>
            <w:r>
              <w:rPr>
                <w:rFonts w:ascii="IBM Plex Mono" w:hAnsi="IBM Plex Mono"/>
                <w:sz w:val="18"/>
                <w:szCs w:val="18"/>
                <w:lang w:val="nl-NL"/>
              </w:rPr>
              <w:t>4</w:t>
            </w:r>
            <w:r w:rsidR="00D4277A" w:rsidRPr="00D4277A">
              <w:rPr>
                <w:rFonts w:ascii="IBM Plex Mono" w:hAnsi="IBM Plex Mono"/>
                <w:sz w:val="18"/>
                <w:szCs w:val="18"/>
                <w:lang w:val="nl-NL"/>
              </w:rPr>
              <w:t xml:space="preserve">.3.3 Voert </w:t>
            </w:r>
            <w:r>
              <w:rPr>
                <w:rFonts w:ascii="IBM Plex Mono" w:hAnsi="IBM Plex Mono"/>
                <w:sz w:val="18"/>
                <w:szCs w:val="18"/>
                <w:lang w:val="nl-NL"/>
              </w:rPr>
              <w:t>beleidsmatige taken uit</w:t>
            </w:r>
          </w:p>
        </w:tc>
      </w:tr>
      <w:tr w:rsidR="00471534" w:rsidRPr="00D4277A" w14:paraId="168D845C" w14:textId="77777777" w:rsidTr="00471534">
        <w:tc>
          <w:tcPr>
            <w:tcW w:w="0" w:type="auto"/>
            <w:tcBorders>
              <w:top w:val="nil"/>
              <w:left w:val="nil"/>
              <w:bottom w:val="single" w:sz="6" w:space="0" w:color="FFFFFF"/>
              <w:right w:val="single" w:sz="6" w:space="0" w:color="FFFFFF"/>
            </w:tcBorders>
            <w:shd w:val="clear" w:color="auto" w:fill="FEF2E7"/>
            <w:vAlign w:val="center"/>
          </w:tcPr>
          <w:p w14:paraId="4AE4E774" w14:textId="77777777" w:rsidR="00471534" w:rsidRPr="00D4277A" w:rsidRDefault="00471534" w:rsidP="00D4277A">
            <w:pPr>
              <w:rPr>
                <w:rFonts w:ascii="IBM Plex Mono" w:hAnsi="IBM Plex Mono"/>
                <w:b/>
                <w:bCs/>
                <w:sz w:val="18"/>
                <w:szCs w:val="18"/>
                <w:lang w:val="nl-NL"/>
              </w:rPr>
            </w:pPr>
          </w:p>
        </w:tc>
        <w:tc>
          <w:tcPr>
            <w:tcW w:w="6870" w:type="dxa"/>
            <w:tcBorders>
              <w:top w:val="nil"/>
              <w:left w:val="nil"/>
              <w:bottom w:val="nil"/>
              <w:right w:val="nil"/>
            </w:tcBorders>
            <w:shd w:val="clear" w:color="auto" w:fill="FEF2E7"/>
          </w:tcPr>
          <w:p w14:paraId="4A9022A2" w14:textId="4B2DF4FD" w:rsidR="00471534" w:rsidRPr="00D4277A" w:rsidRDefault="00471534" w:rsidP="00D4277A">
            <w:pPr>
              <w:rPr>
                <w:rFonts w:ascii="IBM Plex Mono" w:hAnsi="IBM Plex Mono"/>
                <w:sz w:val="18"/>
                <w:szCs w:val="18"/>
                <w:lang w:val="nl-NL"/>
              </w:rPr>
            </w:pPr>
            <w:r>
              <w:rPr>
                <w:rFonts w:ascii="IBM Plex Mono" w:hAnsi="IBM Plex Mono"/>
                <w:sz w:val="18"/>
                <w:szCs w:val="18"/>
                <w:lang w:val="nl-NL"/>
              </w:rPr>
              <w:t>4.3.4 Evalueert uitvoering beleid</w:t>
            </w:r>
          </w:p>
        </w:tc>
      </w:tr>
      <w:tr w:rsidR="00D4277A" w:rsidRPr="00D4277A" w14:paraId="66FBCBFE" w14:textId="77777777" w:rsidTr="00471534">
        <w:tc>
          <w:tcPr>
            <w:tcW w:w="9315" w:type="dxa"/>
            <w:gridSpan w:val="2"/>
            <w:tcBorders>
              <w:top w:val="nil"/>
              <w:left w:val="nil"/>
              <w:bottom w:val="single" w:sz="6" w:space="0" w:color="FFFFFF"/>
              <w:right w:val="single" w:sz="6" w:space="0" w:color="FFFFFF"/>
            </w:tcBorders>
            <w:shd w:val="clear" w:color="auto" w:fill="FEF2E7"/>
            <w:hideMark/>
          </w:tcPr>
          <w:p w14:paraId="6199DE8E" w14:textId="0FD636DD"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 xml:space="preserve">Kerntaak </w:t>
            </w:r>
            <w:r w:rsidR="00471534">
              <w:rPr>
                <w:rFonts w:ascii="IBM Plex Mono" w:hAnsi="IBM Plex Mono"/>
                <w:b/>
                <w:bCs/>
                <w:sz w:val="18"/>
                <w:szCs w:val="18"/>
                <w:lang w:val="nl-NL"/>
              </w:rPr>
              <w:t>4</w:t>
            </w:r>
            <w:r w:rsidRPr="00D4277A">
              <w:rPr>
                <w:rFonts w:ascii="IBM Plex Mono" w:hAnsi="IBM Plex Mono"/>
                <w:b/>
                <w:bCs/>
                <w:sz w:val="18"/>
                <w:szCs w:val="18"/>
                <w:lang w:val="nl-NL"/>
              </w:rPr>
              <w:t xml:space="preserve">.4 </w:t>
            </w:r>
            <w:r w:rsidR="00471534">
              <w:rPr>
                <w:rFonts w:ascii="IBM Plex Mono" w:hAnsi="IBM Plex Mono"/>
                <w:b/>
                <w:bCs/>
                <w:sz w:val="18"/>
                <w:szCs w:val="18"/>
                <w:lang w:val="nl-NL"/>
              </w:rPr>
              <w:t>Bevorderen competentie/ontwikkeling sportkader</w:t>
            </w:r>
            <w:r w:rsidRPr="00D4277A">
              <w:rPr>
                <w:rFonts w:ascii="IBM Plex Mono" w:hAnsi="IBM Plex Mono"/>
                <w:b/>
                <w:bCs/>
                <w:sz w:val="18"/>
                <w:szCs w:val="18"/>
                <w:lang w:val="nl-NL"/>
              </w:rPr>
              <w:t> </w:t>
            </w:r>
          </w:p>
        </w:tc>
      </w:tr>
      <w:tr w:rsidR="00690215" w:rsidRPr="00D4277A" w14:paraId="6EF74F74" w14:textId="77777777" w:rsidTr="00471534">
        <w:tc>
          <w:tcPr>
            <w:tcW w:w="2445" w:type="dxa"/>
            <w:tcBorders>
              <w:top w:val="nil"/>
              <w:left w:val="nil"/>
              <w:bottom w:val="single" w:sz="6" w:space="0" w:color="FFFFFF"/>
              <w:right w:val="single" w:sz="6" w:space="0" w:color="FFFFFF"/>
            </w:tcBorders>
            <w:shd w:val="clear" w:color="auto" w:fill="FEF2E7"/>
          </w:tcPr>
          <w:p w14:paraId="096073BD" w14:textId="77777777" w:rsidR="00690215" w:rsidRPr="00471534" w:rsidRDefault="00690215" w:rsidP="00D4277A">
            <w:pPr>
              <w:rPr>
                <w:rFonts w:ascii="IBM Plex Mono" w:hAnsi="IBM Plex Mono"/>
                <w:b/>
                <w:bCs/>
                <w:sz w:val="18"/>
                <w:szCs w:val="18"/>
              </w:rPr>
            </w:pPr>
          </w:p>
        </w:tc>
        <w:tc>
          <w:tcPr>
            <w:tcW w:w="6870" w:type="dxa"/>
            <w:tcBorders>
              <w:top w:val="nil"/>
              <w:left w:val="nil"/>
              <w:bottom w:val="single" w:sz="6" w:space="0" w:color="FFFFFF"/>
              <w:right w:val="nil"/>
            </w:tcBorders>
            <w:shd w:val="clear" w:color="auto" w:fill="FEF2E7"/>
          </w:tcPr>
          <w:p w14:paraId="5444D048" w14:textId="66518BC1" w:rsidR="00690215" w:rsidRPr="00D4277A" w:rsidRDefault="00471534" w:rsidP="00D4277A">
            <w:pPr>
              <w:rPr>
                <w:rFonts w:ascii="IBM Plex Mono" w:hAnsi="IBM Plex Mono"/>
                <w:sz w:val="18"/>
                <w:szCs w:val="18"/>
                <w:lang w:val="nl-NL"/>
              </w:rPr>
            </w:pPr>
            <w:r>
              <w:rPr>
                <w:rFonts w:ascii="IBM Plex Mono" w:hAnsi="IBM Plex Mono"/>
                <w:sz w:val="18"/>
                <w:szCs w:val="18"/>
                <w:lang w:val="nl-NL"/>
              </w:rPr>
              <w:t>4.4.1 Informeert sportkader (in opleiding)</w:t>
            </w:r>
          </w:p>
        </w:tc>
      </w:tr>
      <w:tr w:rsidR="00690215" w:rsidRPr="00D4277A" w14:paraId="62675A02" w14:textId="77777777" w:rsidTr="00471534">
        <w:tc>
          <w:tcPr>
            <w:tcW w:w="2445" w:type="dxa"/>
            <w:tcBorders>
              <w:top w:val="nil"/>
              <w:left w:val="nil"/>
              <w:bottom w:val="single" w:sz="6" w:space="0" w:color="FFFFFF"/>
              <w:right w:val="single" w:sz="6" w:space="0" w:color="FFFFFF"/>
            </w:tcBorders>
            <w:shd w:val="clear" w:color="auto" w:fill="FEF2E7"/>
          </w:tcPr>
          <w:p w14:paraId="3270D4B1" w14:textId="77777777" w:rsidR="00690215" w:rsidRPr="00D4277A" w:rsidRDefault="00690215" w:rsidP="00D4277A">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tcPr>
          <w:p w14:paraId="2D9C5B4D" w14:textId="6F8124AC" w:rsidR="00690215" w:rsidRPr="00D4277A" w:rsidRDefault="00471534" w:rsidP="00D4277A">
            <w:pPr>
              <w:rPr>
                <w:rFonts w:ascii="IBM Plex Mono" w:hAnsi="IBM Plex Mono"/>
                <w:sz w:val="18"/>
                <w:szCs w:val="18"/>
                <w:lang w:val="nl-NL"/>
              </w:rPr>
            </w:pPr>
            <w:r>
              <w:rPr>
                <w:rFonts w:ascii="IBM Plex Mono" w:hAnsi="IBM Plex Mono"/>
                <w:sz w:val="18"/>
                <w:szCs w:val="18"/>
                <w:lang w:val="nl-NL"/>
              </w:rPr>
              <w:t>4.4.2 Creëert een leeromgeving voor sportkader (in opleiding)</w:t>
            </w:r>
          </w:p>
        </w:tc>
      </w:tr>
      <w:tr w:rsidR="00690215" w:rsidRPr="00D4277A" w14:paraId="2120AC14" w14:textId="77777777" w:rsidTr="00471534">
        <w:tc>
          <w:tcPr>
            <w:tcW w:w="2445" w:type="dxa"/>
            <w:tcBorders>
              <w:top w:val="nil"/>
              <w:left w:val="nil"/>
              <w:bottom w:val="single" w:sz="6" w:space="0" w:color="FFFFFF"/>
              <w:right w:val="single" w:sz="6" w:space="0" w:color="FFFFFF"/>
            </w:tcBorders>
            <w:shd w:val="clear" w:color="auto" w:fill="FEF2E7"/>
          </w:tcPr>
          <w:p w14:paraId="67785E5B" w14:textId="77777777" w:rsidR="00690215" w:rsidRPr="00D4277A" w:rsidRDefault="00690215" w:rsidP="00D4277A">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tcPr>
          <w:p w14:paraId="0FC8B050" w14:textId="3D665FDA" w:rsidR="00690215" w:rsidRPr="00D4277A" w:rsidRDefault="00471534" w:rsidP="00D4277A">
            <w:pPr>
              <w:rPr>
                <w:rFonts w:ascii="IBM Plex Mono" w:hAnsi="IBM Plex Mono"/>
                <w:sz w:val="18"/>
                <w:szCs w:val="18"/>
                <w:lang w:val="nl-NL"/>
              </w:rPr>
            </w:pPr>
            <w:r>
              <w:rPr>
                <w:rFonts w:ascii="IBM Plex Mono" w:hAnsi="IBM Plex Mono"/>
                <w:sz w:val="18"/>
                <w:szCs w:val="18"/>
                <w:lang w:val="nl-NL"/>
              </w:rPr>
              <w:t>4.4.3 Evalueert uitvoering beleid</w:t>
            </w:r>
          </w:p>
        </w:tc>
      </w:tr>
      <w:tr w:rsidR="00471534" w:rsidRPr="00D4277A" w14:paraId="1728BD1E" w14:textId="77777777" w:rsidTr="00471534">
        <w:tc>
          <w:tcPr>
            <w:tcW w:w="9315" w:type="dxa"/>
            <w:gridSpan w:val="2"/>
            <w:tcBorders>
              <w:top w:val="nil"/>
              <w:left w:val="nil"/>
              <w:bottom w:val="single" w:sz="6" w:space="0" w:color="FFFFFF"/>
              <w:right w:val="single" w:sz="6" w:space="0" w:color="FFFFFF"/>
            </w:tcBorders>
            <w:shd w:val="clear" w:color="auto" w:fill="FEF2E7"/>
          </w:tcPr>
          <w:p w14:paraId="248B82E1" w14:textId="22D1D0BA" w:rsidR="00471534" w:rsidRPr="00D4277A" w:rsidRDefault="00471534" w:rsidP="00D4277A">
            <w:pPr>
              <w:rPr>
                <w:rFonts w:ascii="IBM Plex Mono" w:hAnsi="IBM Plex Mono"/>
                <w:sz w:val="18"/>
                <w:szCs w:val="18"/>
                <w:lang w:val="nl-NL"/>
              </w:rPr>
            </w:pPr>
            <w:r>
              <w:rPr>
                <w:rFonts w:ascii="IBM Plex Mono" w:hAnsi="IBM Plex Mono"/>
                <w:b/>
                <w:bCs/>
                <w:sz w:val="18"/>
                <w:szCs w:val="18"/>
                <w:lang w:val="nl-NL"/>
              </w:rPr>
              <w:t>Kerntaak 4.5 Samenwerken met begeleidingsteam en onderhouden externe contacten</w:t>
            </w:r>
          </w:p>
        </w:tc>
      </w:tr>
      <w:tr w:rsidR="00690215" w:rsidRPr="00D4277A" w14:paraId="2C997D89" w14:textId="77777777" w:rsidTr="00471534">
        <w:tc>
          <w:tcPr>
            <w:tcW w:w="2445" w:type="dxa"/>
            <w:tcBorders>
              <w:top w:val="nil"/>
              <w:left w:val="nil"/>
              <w:bottom w:val="single" w:sz="6" w:space="0" w:color="FFFFFF"/>
              <w:right w:val="single" w:sz="6" w:space="0" w:color="FFFFFF"/>
            </w:tcBorders>
            <w:shd w:val="clear" w:color="auto" w:fill="FEF2E7"/>
          </w:tcPr>
          <w:p w14:paraId="31A9468C" w14:textId="77777777" w:rsidR="00690215" w:rsidRPr="00D4277A" w:rsidRDefault="00690215" w:rsidP="00D4277A">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tcPr>
          <w:p w14:paraId="4604435F" w14:textId="04D4E00D" w:rsidR="00690215" w:rsidRPr="00D4277A" w:rsidRDefault="00471534" w:rsidP="00D4277A">
            <w:pPr>
              <w:rPr>
                <w:rFonts w:ascii="IBM Plex Mono" w:hAnsi="IBM Plex Mono"/>
                <w:sz w:val="18"/>
                <w:szCs w:val="18"/>
                <w:lang w:val="nl-NL"/>
              </w:rPr>
            </w:pPr>
            <w:r>
              <w:rPr>
                <w:rFonts w:ascii="IBM Plex Mono" w:hAnsi="IBM Plex Mono"/>
                <w:sz w:val="18"/>
                <w:szCs w:val="18"/>
                <w:lang w:val="nl-NL"/>
              </w:rPr>
              <w:t>4.5.1 Werkt samen met begeleidingsteam</w:t>
            </w:r>
          </w:p>
        </w:tc>
      </w:tr>
      <w:tr w:rsidR="00AC22DD" w:rsidRPr="00D4277A" w14:paraId="15B4B56D" w14:textId="77777777" w:rsidTr="00471534">
        <w:tc>
          <w:tcPr>
            <w:tcW w:w="2445" w:type="dxa"/>
            <w:tcBorders>
              <w:top w:val="nil"/>
              <w:left w:val="nil"/>
              <w:bottom w:val="single" w:sz="6" w:space="0" w:color="FFFFFF"/>
              <w:right w:val="single" w:sz="6" w:space="0" w:color="FFFFFF"/>
            </w:tcBorders>
            <w:shd w:val="clear" w:color="auto" w:fill="FEF2E7"/>
          </w:tcPr>
          <w:p w14:paraId="2A6FA56B" w14:textId="77777777" w:rsidR="00AC22DD" w:rsidRPr="00D4277A" w:rsidRDefault="00AC22DD" w:rsidP="00D4277A">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tcPr>
          <w:p w14:paraId="1829C69A" w14:textId="11F84163" w:rsidR="00AC22DD" w:rsidRDefault="00AC22DD" w:rsidP="00D4277A">
            <w:pPr>
              <w:rPr>
                <w:rFonts w:ascii="IBM Plex Mono" w:hAnsi="IBM Plex Mono"/>
                <w:sz w:val="18"/>
                <w:szCs w:val="18"/>
                <w:lang w:val="nl-NL"/>
              </w:rPr>
            </w:pPr>
            <w:r>
              <w:rPr>
                <w:rFonts w:ascii="IBM Plex Mono" w:hAnsi="IBM Plex Mono"/>
                <w:sz w:val="18"/>
                <w:szCs w:val="18"/>
                <w:lang w:val="nl-NL"/>
              </w:rPr>
              <w:t>4.5.2</w:t>
            </w:r>
            <w:r w:rsidRPr="00D4277A">
              <w:rPr>
                <w:rFonts w:ascii="IBM Plex Mono" w:hAnsi="IBM Plex Mono"/>
                <w:sz w:val="18"/>
                <w:szCs w:val="18"/>
                <w:lang w:val="nl-NL"/>
              </w:rPr>
              <w:t xml:space="preserve"> </w:t>
            </w:r>
            <w:r>
              <w:rPr>
                <w:rFonts w:ascii="IBM Plex Mono" w:hAnsi="IBM Plex Mono"/>
                <w:sz w:val="18"/>
                <w:szCs w:val="18"/>
                <w:lang w:val="nl-NL"/>
              </w:rPr>
              <w:t>Raadpleegt specialisten</w:t>
            </w:r>
            <w:r w:rsidRPr="00D4277A">
              <w:rPr>
                <w:rFonts w:ascii="IBM Plex Mono" w:hAnsi="IBM Plex Mono"/>
                <w:sz w:val="18"/>
                <w:szCs w:val="18"/>
                <w:lang w:val="nl-NL"/>
              </w:rPr>
              <w:t> </w:t>
            </w:r>
          </w:p>
        </w:tc>
      </w:tr>
      <w:tr w:rsidR="00AC22DD" w:rsidRPr="00D4277A" w14:paraId="13C7C317" w14:textId="77777777" w:rsidTr="00471534">
        <w:tc>
          <w:tcPr>
            <w:tcW w:w="2445" w:type="dxa"/>
            <w:tcBorders>
              <w:top w:val="nil"/>
              <w:left w:val="nil"/>
              <w:bottom w:val="single" w:sz="6" w:space="0" w:color="FFFFFF"/>
              <w:right w:val="single" w:sz="6" w:space="0" w:color="FFFFFF"/>
            </w:tcBorders>
            <w:shd w:val="clear" w:color="auto" w:fill="FEF2E7"/>
          </w:tcPr>
          <w:p w14:paraId="56E9A111" w14:textId="77777777" w:rsidR="00AC22DD" w:rsidRPr="00D4277A" w:rsidRDefault="00AC22DD" w:rsidP="00D4277A">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tcPr>
          <w:p w14:paraId="5BD4F4FF" w14:textId="31F37E1F" w:rsidR="00AC22DD" w:rsidRDefault="00AC22DD" w:rsidP="00D4277A">
            <w:pPr>
              <w:rPr>
                <w:rFonts w:ascii="IBM Plex Mono" w:hAnsi="IBM Plex Mono"/>
                <w:sz w:val="18"/>
                <w:szCs w:val="18"/>
                <w:lang w:val="nl-NL"/>
              </w:rPr>
            </w:pPr>
            <w:r>
              <w:rPr>
                <w:rFonts w:ascii="IBM Plex Mono" w:hAnsi="IBM Plex Mono"/>
                <w:sz w:val="18"/>
                <w:szCs w:val="18"/>
                <w:lang w:val="nl-NL"/>
              </w:rPr>
              <w:t>4.5.3 Onderhoudt contacten met externen</w:t>
            </w:r>
          </w:p>
        </w:tc>
      </w:tr>
      <w:tr w:rsidR="00AC22DD" w:rsidRPr="00D4277A" w14:paraId="65E256CE" w14:textId="77777777" w:rsidTr="00984DF5">
        <w:tc>
          <w:tcPr>
            <w:tcW w:w="9315" w:type="dxa"/>
            <w:gridSpan w:val="2"/>
            <w:tcBorders>
              <w:top w:val="nil"/>
              <w:left w:val="nil"/>
              <w:bottom w:val="single" w:sz="6" w:space="0" w:color="FFFFFF"/>
              <w:right w:val="single" w:sz="6" w:space="0" w:color="FFFFFF"/>
            </w:tcBorders>
            <w:shd w:val="clear" w:color="auto" w:fill="FEF2E7"/>
          </w:tcPr>
          <w:p w14:paraId="2815C2E3" w14:textId="67F3394A" w:rsidR="00AC22DD" w:rsidRPr="00AC22DD" w:rsidRDefault="00AC22DD" w:rsidP="00D4277A">
            <w:pPr>
              <w:rPr>
                <w:rFonts w:ascii="IBM Plex Mono" w:hAnsi="IBM Plex Mono"/>
                <w:b/>
                <w:bCs/>
                <w:sz w:val="18"/>
                <w:szCs w:val="18"/>
                <w:lang w:val="nl-NL"/>
              </w:rPr>
            </w:pPr>
            <w:r w:rsidRPr="00AC22DD">
              <w:rPr>
                <w:rFonts w:ascii="IBM Plex Mono" w:hAnsi="IBM Plex Mono"/>
                <w:b/>
                <w:bCs/>
                <w:sz w:val="18"/>
                <w:szCs w:val="18"/>
                <w:lang w:val="nl-NL"/>
              </w:rPr>
              <w:t>Kerntaak 4.6 Scouten van talentvolle basketballers</w:t>
            </w:r>
          </w:p>
        </w:tc>
      </w:tr>
      <w:tr w:rsidR="00AC22DD" w:rsidRPr="00D4277A" w14:paraId="0610452F" w14:textId="77777777" w:rsidTr="00471534">
        <w:tc>
          <w:tcPr>
            <w:tcW w:w="2445" w:type="dxa"/>
            <w:tcBorders>
              <w:top w:val="nil"/>
              <w:left w:val="nil"/>
              <w:bottom w:val="single" w:sz="6" w:space="0" w:color="FFFFFF"/>
              <w:right w:val="single" w:sz="6" w:space="0" w:color="FFFFFF"/>
            </w:tcBorders>
            <w:shd w:val="clear" w:color="auto" w:fill="FEF2E7"/>
          </w:tcPr>
          <w:p w14:paraId="7E62E824" w14:textId="77777777" w:rsidR="00AC22DD" w:rsidRPr="00D4277A" w:rsidRDefault="00AC22DD" w:rsidP="00AC22DD">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tcPr>
          <w:p w14:paraId="3370B659" w14:textId="21AC1B74" w:rsidR="00AC22DD" w:rsidRDefault="00AC22DD" w:rsidP="00AC22DD">
            <w:pPr>
              <w:rPr>
                <w:rFonts w:ascii="IBM Plex Mono" w:hAnsi="IBM Plex Mono"/>
                <w:sz w:val="18"/>
                <w:szCs w:val="18"/>
                <w:lang w:val="nl-NL"/>
              </w:rPr>
            </w:pPr>
            <w:r>
              <w:rPr>
                <w:rFonts w:ascii="IBM Plex Mono" w:hAnsi="IBM Plex Mono"/>
                <w:sz w:val="18"/>
                <w:szCs w:val="18"/>
                <w:lang w:val="nl-NL"/>
              </w:rPr>
              <w:t>4.6.1 Formuleert doelstellingen en criteria scouting</w:t>
            </w:r>
          </w:p>
        </w:tc>
      </w:tr>
      <w:tr w:rsidR="00AC22DD" w:rsidRPr="00D4277A" w14:paraId="0ECE4895" w14:textId="77777777" w:rsidTr="00471534">
        <w:tc>
          <w:tcPr>
            <w:tcW w:w="2445" w:type="dxa"/>
            <w:tcBorders>
              <w:top w:val="nil"/>
              <w:left w:val="nil"/>
              <w:bottom w:val="single" w:sz="6" w:space="0" w:color="FFFFFF"/>
              <w:right w:val="single" w:sz="6" w:space="0" w:color="FFFFFF"/>
            </w:tcBorders>
            <w:shd w:val="clear" w:color="auto" w:fill="FEF2E7"/>
          </w:tcPr>
          <w:p w14:paraId="71307C5A" w14:textId="77777777" w:rsidR="00AC22DD" w:rsidRPr="00D4277A" w:rsidRDefault="00AC22DD" w:rsidP="00AC22DD">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tcPr>
          <w:p w14:paraId="6C1F7B68" w14:textId="350E0A1F" w:rsidR="00AC22DD" w:rsidRDefault="00AC22DD" w:rsidP="00AC22DD">
            <w:pPr>
              <w:rPr>
                <w:rFonts w:ascii="IBM Plex Mono" w:hAnsi="IBM Plex Mono"/>
                <w:sz w:val="18"/>
                <w:szCs w:val="18"/>
                <w:lang w:val="nl-NL"/>
              </w:rPr>
            </w:pPr>
            <w:r>
              <w:rPr>
                <w:rFonts w:ascii="IBM Plex Mono" w:hAnsi="IBM Plex Mono"/>
                <w:sz w:val="18"/>
                <w:szCs w:val="18"/>
                <w:lang w:val="nl-NL"/>
              </w:rPr>
              <w:t>4.6.2 Verzamelt en interpreteert scoutinggegevens</w:t>
            </w:r>
          </w:p>
        </w:tc>
      </w:tr>
      <w:tr w:rsidR="00AC22DD" w:rsidRPr="00D4277A" w14:paraId="315B6BDC" w14:textId="77777777" w:rsidTr="00471534">
        <w:tc>
          <w:tcPr>
            <w:tcW w:w="2445" w:type="dxa"/>
            <w:tcBorders>
              <w:top w:val="nil"/>
              <w:left w:val="nil"/>
              <w:bottom w:val="single" w:sz="6" w:space="0" w:color="FFFFFF"/>
              <w:right w:val="single" w:sz="6" w:space="0" w:color="FFFFFF"/>
            </w:tcBorders>
            <w:shd w:val="clear" w:color="auto" w:fill="FEF2E7"/>
          </w:tcPr>
          <w:p w14:paraId="6C3C9863" w14:textId="77777777" w:rsidR="00AC22DD" w:rsidRPr="00D4277A" w:rsidRDefault="00AC22DD" w:rsidP="00AC22DD">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tcPr>
          <w:p w14:paraId="6BAEF0DE" w14:textId="7714E3F3" w:rsidR="00AC22DD" w:rsidRDefault="00AC22DD" w:rsidP="00AC22DD">
            <w:pPr>
              <w:rPr>
                <w:rFonts w:ascii="IBM Plex Mono" w:hAnsi="IBM Plex Mono"/>
                <w:sz w:val="18"/>
                <w:szCs w:val="18"/>
                <w:lang w:val="nl-NL"/>
              </w:rPr>
            </w:pPr>
            <w:r>
              <w:rPr>
                <w:rFonts w:ascii="IBM Plex Mono" w:hAnsi="IBM Plex Mono"/>
                <w:sz w:val="18"/>
                <w:szCs w:val="18"/>
                <w:lang w:val="nl-NL"/>
              </w:rPr>
              <w:t>4.6.3</w:t>
            </w:r>
            <w:r w:rsidRPr="00D4277A">
              <w:rPr>
                <w:rFonts w:ascii="IBM Plex Mono" w:hAnsi="IBM Plex Mono"/>
                <w:sz w:val="18"/>
                <w:szCs w:val="18"/>
                <w:lang w:val="nl-NL"/>
              </w:rPr>
              <w:t xml:space="preserve"> </w:t>
            </w:r>
            <w:r>
              <w:rPr>
                <w:rFonts w:ascii="IBM Plex Mono" w:hAnsi="IBM Plex Mono"/>
                <w:sz w:val="18"/>
                <w:szCs w:val="18"/>
                <w:lang w:val="nl-NL"/>
              </w:rPr>
              <w:t>Selecteert en begeleidt basketballers</w:t>
            </w:r>
            <w:r w:rsidRPr="00D4277A">
              <w:rPr>
                <w:rFonts w:ascii="IBM Plex Mono" w:hAnsi="IBM Plex Mono"/>
                <w:sz w:val="18"/>
                <w:szCs w:val="18"/>
                <w:lang w:val="nl-NL"/>
              </w:rPr>
              <w:t>  </w:t>
            </w:r>
          </w:p>
        </w:tc>
      </w:tr>
    </w:tbl>
    <w:p w14:paraId="1B2D8D9A" w14:textId="77777777" w:rsidR="00AC22DD" w:rsidRDefault="00AC22DD" w:rsidP="00AC22DD">
      <w:pPr>
        <w:ind w:left="720"/>
        <w:rPr>
          <w:rFonts w:ascii="Norwester" w:hAnsi="Norwester"/>
          <w:b/>
          <w:bCs/>
          <w:color w:val="ED7D31" w:themeColor="accent2"/>
          <w:sz w:val="28"/>
          <w:szCs w:val="28"/>
          <w:lang w:val="nl-NL"/>
        </w:rPr>
      </w:pPr>
    </w:p>
    <w:p w14:paraId="5630D070" w14:textId="7779EAB1" w:rsidR="00D4277A" w:rsidRPr="00D4277A" w:rsidRDefault="00D4277A" w:rsidP="00D4277A">
      <w:pPr>
        <w:numPr>
          <w:ilvl w:val="0"/>
          <w:numId w:val="17"/>
        </w:numPr>
        <w:rPr>
          <w:rFonts w:ascii="Norwester" w:hAnsi="Norwester"/>
          <w:b/>
          <w:bCs/>
          <w:color w:val="ED7D31" w:themeColor="accent2"/>
          <w:sz w:val="28"/>
          <w:szCs w:val="28"/>
          <w:lang w:val="nl-NL"/>
        </w:rPr>
      </w:pPr>
      <w:proofErr w:type="spellStart"/>
      <w:r w:rsidRPr="00D4277A">
        <w:rPr>
          <w:rFonts w:ascii="Norwester" w:hAnsi="Norwester"/>
          <w:b/>
          <w:bCs/>
          <w:color w:val="ED7D31" w:themeColor="accent2"/>
          <w:sz w:val="28"/>
          <w:szCs w:val="28"/>
          <w:lang w:val="nl-NL"/>
        </w:rPr>
        <w:lastRenderedPageBreak/>
        <w:t>PVB’s</w:t>
      </w:r>
      <w:proofErr w:type="spellEnd"/>
      <w:r w:rsidRPr="00D4277A">
        <w:rPr>
          <w:rFonts w:ascii="Calibri" w:hAnsi="Calibri" w:cs="Calibri"/>
          <w:b/>
          <w:bCs/>
          <w:color w:val="ED7D31" w:themeColor="accent2"/>
          <w:sz w:val="28"/>
          <w:szCs w:val="28"/>
          <w:lang w:val="nl-NL"/>
        </w:rPr>
        <w:t> </w:t>
      </w:r>
    </w:p>
    <w:p w14:paraId="29B94470"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438337CE" w14:textId="77777777" w:rsidR="00D4277A" w:rsidRPr="00D4277A" w:rsidRDefault="00D4277A" w:rsidP="00D4277A">
      <w:pPr>
        <w:numPr>
          <w:ilvl w:val="0"/>
          <w:numId w:val="18"/>
        </w:numPr>
        <w:rPr>
          <w:rFonts w:ascii="Norwester" w:hAnsi="Norwester"/>
          <w:b/>
          <w:bCs/>
          <w:lang w:val="nl-NL"/>
        </w:rPr>
      </w:pPr>
      <w:r w:rsidRPr="00D4277A">
        <w:rPr>
          <w:rFonts w:ascii="Norwester" w:hAnsi="Norwester"/>
          <w:b/>
          <w:bCs/>
          <w:lang w:val="nl-NL"/>
        </w:rPr>
        <w:t>Overzicht onderdelen</w:t>
      </w:r>
      <w:r w:rsidRPr="00D4277A">
        <w:rPr>
          <w:rFonts w:ascii="Calibri" w:hAnsi="Calibri" w:cs="Calibri"/>
          <w:b/>
          <w:bCs/>
          <w:lang w:val="nl-NL"/>
        </w:rPr>
        <w:t> </w:t>
      </w:r>
      <w:proofErr w:type="spellStart"/>
      <w:r w:rsidRPr="00D4277A">
        <w:rPr>
          <w:rFonts w:ascii="Norwester" w:hAnsi="Norwester"/>
          <w:b/>
          <w:bCs/>
          <w:lang w:val="nl-NL"/>
        </w:rPr>
        <w:t>PVB's</w:t>
      </w:r>
      <w:proofErr w:type="spellEnd"/>
      <w:r w:rsidRPr="00D4277A">
        <w:rPr>
          <w:rFonts w:ascii="Calibri" w:hAnsi="Calibri" w:cs="Calibri"/>
          <w:b/>
          <w:bCs/>
          <w:lang w:val="nl-NL"/>
        </w:rPr>
        <w:t>  </w:t>
      </w:r>
    </w:p>
    <w:p w14:paraId="1C00BFBE"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shd w:val="clear" w:color="auto" w:fill="FEF2E7"/>
        <w:tblCellMar>
          <w:left w:w="0" w:type="dxa"/>
          <w:right w:w="0" w:type="dxa"/>
        </w:tblCellMar>
        <w:tblLook w:val="04A0" w:firstRow="1" w:lastRow="0" w:firstColumn="1" w:lastColumn="0" w:noHBand="0" w:noVBand="1"/>
      </w:tblPr>
      <w:tblGrid>
        <w:gridCol w:w="764"/>
        <w:gridCol w:w="5480"/>
        <w:gridCol w:w="1311"/>
        <w:gridCol w:w="1095"/>
        <w:gridCol w:w="980"/>
      </w:tblGrid>
      <w:tr w:rsidR="00D4277A" w:rsidRPr="00D4277A" w14:paraId="62DB6C1A" w14:textId="77777777" w:rsidTr="00D8577E">
        <w:trPr>
          <w:trHeight w:val="390"/>
        </w:trPr>
        <w:tc>
          <w:tcPr>
            <w:tcW w:w="600" w:type="dxa"/>
            <w:vMerge w:val="restart"/>
            <w:tcBorders>
              <w:top w:val="nil"/>
              <w:left w:val="nil"/>
              <w:bottom w:val="single" w:sz="48" w:space="0" w:color="FFFFFF"/>
              <w:right w:val="single" w:sz="6" w:space="0" w:color="FFFFFF"/>
            </w:tcBorders>
            <w:shd w:val="clear" w:color="auto" w:fill="FEF2E7"/>
            <w:hideMark/>
          </w:tcPr>
          <w:p w14:paraId="63C890B2"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KSS-nummer </w:t>
            </w:r>
          </w:p>
        </w:tc>
        <w:tc>
          <w:tcPr>
            <w:tcW w:w="6705" w:type="dxa"/>
            <w:vMerge w:val="restart"/>
            <w:tcBorders>
              <w:top w:val="nil"/>
              <w:left w:val="nil"/>
              <w:bottom w:val="single" w:sz="6" w:space="0" w:color="FFFFFF"/>
              <w:right w:val="single" w:sz="6" w:space="0" w:color="FFFFFF"/>
            </w:tcBorders>
            <w:shd w:val="clear" w:color="auto" w:fill="FEF2E7"/>
            <w:hideMark/>
          </w:tcPr>
          <w:p w14:paraId="2063F11B"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Titel PVB/kerntaken</w:t>
            </w:r>
          </w:p>
        </w:tc>
        <w:tc>
          <w:tcPr>
            <w:tcW w:w="1050" w:type="dxa"/>
            <w:vMerge w:val="restart"/>
            <w:tcBorders>
              <w:top w:val="nil"/>
              <w:left w:val="nil"/>
              <w:bottom w:val="single" w:sz="6" w:space="0" w:color="FFFFFF"/>
              <w:right w:val="single" w:sz="6" w:space="0" w:color="FFFFFF"/>
            </w:tcBorders>
            <w:shd w:val="clear" w:color="auto" w:fill="FEF2E7"/>
            <w:hideMark/>
          </w:tcPr>
          <w:p w14:paraId="352556A0"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Portfolio-beoordeling </w:t>
            </w:r>
          </w:p>
        </w:tc>
        <w:tc>
          <w:tcPr>
            <w:tcW w:w="1455" w:type="dxa"/>
            <w:gridSpan w:val="2"/>
            <w:tcBorders>
              <w:top w:val="nil"/>
              <w:left w:val="nil"/>
              <w:bottom w:val="single" w:sz="6" w:space="0" w:color="FFFFFF"/>
              <w:right w:val="single" w:sz="6" w:space="0" w:color="FFFFFF"/>
            </w:tcBorders>
            <w:shd w:val="clear" w:color="auto" w:fill="FEF2E7"/>
            <w:hideMark/>
          </w:tcPr>
          <w:p w14:paraId="74790C57"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Praktijk- beoordeling </w:t>
            </w:r>
          </w:p>
        </w:tc>
      </w:tr>
      <w:tr w:rsidR="00D4277A" w:rsidRPr="00D4277A" w14:paraId="19B87958" w14:textId="77777777" w:rsidTr="00D8577E">
        <w:trPr>
          <w:trHeight w:val="1200"/>
        </w:trPr>
        <w:tc>
          <w:tcPr>
            <w:tcW w:w="0" w:type="auto"/>
            <w:vMerge/>
            <w:tcBorders>
              <w:top w:val="nil"/>
              <w:left w:val="nil"/>
              <w:bottom w:val="single" w:sz="48" w:space="0" w:color="FFFFFF"/>
              <w:right w:val="single" w:sz="6" w:space="0" w:color="FFFFFF"/>
            </w:tcBorders>
            <w:shd w:val="clear" w:color="auto" w:fill="FEF2E7"/>
            <w:vAlign w:val="center"/>
            <w:hideMark/>
          </w:tcPr>
          <w:p w14:paraId="16CEFD16" w14:textId="77777777" w:rsidR="00D4277A" w:rsidRPr="00D4277A" w:rsidRDefault="00D4277A" w:rsidP="00D4277A">
            <w:pPr>
              <w:rPr>
                <w:rFonts w:ascii="IBM Plex Mono" w:hAnsi="IBM Plex Mono"/>
                <w:b/>
                <w:bCs/>
                <w:sz w:val="18"/>
                <w:szCs w:val="18"/>
                <w:lang w:val="nl-NL"/>
              </w:rPr>
            </w:pPr>
          </w:p>
        </w:tc>
        <w:tc>
          <w:tcPr>
            <w:tcW w:w="0" w:type="auto"/>
            <w:vMerge/>
            <w:tcBorders>
              <w:top w:val="nil"/>
              <w:left w:val="nil"/>
              <w:bottom w:val="single" w:sz="6" w:space="0" w:color="FFFFFF"/>
              <w:right w:val="single" w:sz="6" w:space="0" w:color="FFFFFF"/>
            </w:tcBorders>
            <w:shd w:val="clear" w:color="auto" w:fill="FEF2E7"/>
            <w:vAlign w:val="center"/>
            <w:hideMark/>
          </w:tcPr>
          <w:p w14:paraId="1DCFEE17" w14:textId="77777777" w:rsidR="00D4277A" w:rsidRPr="00D4277A" w:rsidRDefault="00D4277A" w:rsidP="00D4277A">
            <w:pPr>
              <w:rPr>
                <w:rFonts w:ascii="IBM Plex Mono" w:hAnsi="IBM Plex Mono"/>
                <w:sz w:val="18"/>
                <w:szCs w:val="18"/>
                <w:lang w:val="nl-NL"/>
              </w:rPr>
            </w:pPr>
          </w:p>
        </w:tc>
        <w:tc>
          <w:tcPr>
            <w:tcW w:w="0" w:type="auto"/>
            <w:vMerge/>
            <w:tcBorders>
              <w:top w:val="nil"/>
              <w:left w:val="nil"/>
              <w:bottom w:val="single" w:sz="6" w:space="0" w:color="FFFFFF"/>
              <w:right w:val="single" w:sz="6" w:space="0" w:color="FFFFFF"/>
            </w:tcBorders>
            <w:shd w:val="clear" w:color="auto" w:fill="FEF2E7"/>
            <w:vAlign w:val="center"/>
            <w:hideMark/>
          </w:tcPr>
          <w:p w14:paraId="4CEDAB91" w14:textId="77777777" w:rsidR="00D4277A" w:rsidRPr="00D4277A" w:rsidRDefault="00D4277A" w:rsidP="00D4277A">
            <w:pPr>
              <w:rPr>
                <w:rFonts w:ascii="IBM Plex Mono" w:hAnsi="IBM Plex Mono"/>
                <w:sz w:val="18"/>
                <w:szCs w:val="18"/>
                <w:lang w:val="nl-NL"/>
              </w:rPr>
            </w:pPr>
          </w:p>
        </w:tc>
        <w:tc>
          <w:tcPr>
            <w:tcW w:w="750" w:type="dxa"/>
            <w:tcBorders>
              <w:top w:val="nil"/>
              <w:left w:val="nil"/>
              <w:bottom w:val="single" w:sz="6" w:space="0" w:color="FFFFFF"/>
              <w:right w:val="single" w:sz="6" w:space="0" w:color="FFFFFF"/>
            </w:tcBorders>
            <w:shd w:val="clear" w:color="auto" w:fill="FEF2E7"/>
            <w:hideMark/>
          </w:tcPr>
          <w:p w14:paraId="54DBB0E4"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Plannings-interview </w:t>
            </w:r>
          </w:p>
        </w:tc>
        <w:tc>
          <w:tcPr>
            <w:tcW w:w="705" w:type="dxa"/>
            <w:tcBorders>
              <w:top w:val="nil"/>
              <w:left w:val="nil"/>
              <w:bottom w:val="single" w:sz="6" w:space="0" w:color="FFFFFF"/>
              <w:right w:val="nil"/>
            </w:tcBorders>
            <w:shd w:val="clear" w:color="auto" w:fill="FEF2E7"/>
            <w:hideMark/>
          </w:tcPr>
          <w:p w14:paraId="0B1E0528"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Praktijk </w:t>
            </w:r>
          </w:p>
        </w:tc>
      </w:tr>
      <w:tr w:rsidR="00D4277A" w:rsidRPr="00D4277A" w14:paraId="2A250969" w14:textId="77777777" w:rsidTr="00D8577E">
        <w:trPr>
          <w:trHeight w:val="390"/>
        </w:trPr>
        <w:tc>
          <w:tcPr>
            <w:tcW w:w="600" w:type="dxa"/>
            <w:tcBorders>
              <w:top w:val="single" w:sz="48" w:space="0" w:color="FFFFFF"/>
              <w:left w:val="nil"/>
              <w:bottom w:val="single" w:sz="6" w:space="0" w:color="FFFFFF"/>
              <w:right w:val="single" w:sz="6" w:space="0" w:color="FFFFFF"/>
            </w:tcBorders>
            <w:shd w:val="clear" w:color="auto" w:fill="FEF2E7"/>
            <w:hideMark/>
          </w:tcPr>
          <w:p w14:paraId="5513E615" w14:textId="1BE06CB0" w:rsidR="00D4277A" w:rsidRPr="00D4277A" w:rsidRDefault="00866CA0" w:rsidP="00D4277A">
            <w:pPr>
              <w:rPr>
                <w:rFonts w:ascii="IBM Plex Mono" w:hAnsi="IBM Plex Mono"/>
                <w:b/>
                <w:bCs/>
                <w:sz w:val="18"/>
                <w:szCs w:val="18"/>
                <w:lang w:val="nl-NL"/>
              </w:rPr>
            </w:pPr>
            <w:r>
              <w:rPr>
                <w:rFonts w:ascii="IBM Plex Mono" w:hAnsi="IBM Plex Mono"/>
                <w:b/>
                <w:bCs/>
                <w:sz w:val="18"/>
                <w:szCs w:val="18"/>
                <w:lang w:val="nl-NL"/>
              </w:rPr>
              <w:t>4</w:t>
            </w:r>
            <w:r w:rsidR="00D4277A" w:rsidRPr="00D4277A">
              <w:rPr>
                <w:rFonts w:ascii="IBM Plex Mono" w:hAnsi="IBM Plex Mono"/>
                <w:b/>
                <w:bCs/>
                <w:sz w:val="18"/>
                <w:szCs w:val="18"/>
                <w:lang w:val="nl-NL"/>
              </w:rPr>
              <w:t>.1 </w:t>
            </w:r>
          </w:p>
        </w:tc>
        <w:tc>
          <w:tcPr>
            <w:tcW w:w="6705" w:type="dxa"/>
            <w:tcBorders>
              <w:top w:val="nil"/>
              <w:left w:val="nil"/>
              <w:bottom w:val="single" w:sz="6" w:space="0" w:color="FFFFFF"/>
              <w:right w:val="single" w:sz="6" w:space="0" w:color="FFFFFF"/>
            </w:tcBorders>
            <w:shd w:val="clear" w:color="auto" w:fill="FEF2E7"/>
            <w:hideMark/>
          </w:tcPr>
          <w:p w14:paraId="776E878C"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Geven van trainingen </w:t>
            </w:r>
          </w:p>
        </w:tc>
        <w:tc>
          <w:tcPr>
            <w:tcW w:w="1050" w:type="dxa"/>
            <w:tcBorders>
              <w:top w:val="nil"/>
              <w:left w:val="nil"/>
              <w:bottom w:val="single" w:sz="6" w:space="0" w:color="FFFFFF"/>
              <w:right w:val="single" w:sz="6" w:space="0" w:color="FFFFFF"/>
            </w:tcBorders>
            <w:shd w:val="clear" w:color="auto" w:fill="FEF2E7"/>
            <w:hideMark/>
          </w:tcPr>
          <w:p w14:paraId="6652F07B" w14:textId="71E0A10A" w:rsidR="00D4277A" w:rsidRPr="00D4277A" w:rsidRDefault="00D4277A" w:rsidP="00866CA0">
            <w:pPr>
              <w:jc w:val="center"/>
              <w:rPr>
                <w:rFonts w:ascii="IBM Plex Mono" w:hAnsi="IBM Plex Mono"/>
                <w:sz w:val="18"/>
                <w:szCs w:val="18"/>
                <w:lang w:val="nl-NL"/>
              </w:rPr>
            </w:pPr>
            <w:r w:rsidRPr="00D4277A">
              <w:rPr>
                <w:rFonts w:ascii="IBM Plex Mono" w:hAnsi="IBM Plex Mono"/>
                <w:sz w:val="18"/>
                <w:szCs w:val="18"/>
                <w:lang w:val="nl-NL"/>
              </w:rPr>
              <w:t>X</w:t>
            </w:r>
          </w:p>
        </w:tc>
        <w:tc>
          <w:tcPr>
            <w:tcW w:w="750" w:type="dxa"/>
            <w:tcBorders>
              <w:top w:val="nil"/>
              <w:left w:val="nil"/>
              <w:bottom w:val="single" w:sz="6" w:space="0" w:color="FFFFFF"/>
              <w:right w:val="single" w:sz="6" w:space="0" w:color="FFFFFF"/>
            </w:tcBorders>
            <w:shd w:val="clear" w:color="auto" w:fill="FEF2E7"/>
            <w:hideMark/>
          </w:tcPr>
          <w:p w14:paraId="16E08ACF" w14:textId="518F024E" w:rsidR="00D4277A" w:rsidRPr="00D4277A" w:rsidRDefault="00D4277A" w:rsidP="00866CA0">
            <w:pPr>
              <w:jc w:val="center"/>
              <w:rPr>
                <w:rFonts w:ascii="IBM Plex Mono" w:hAnsi="IBM Plex Mono"/>
                <w:sz w:val="18"/>
                <w:szCs w:val="18"/>
                <w:lang w:val="nl-NL"/>
              </w:rPr>
            </w:pPr>
            <w:r w:rsidRPr="00D4277A">
              <w:rPr>
                <w:rFonts w:ascii="IBM Plex Mono" w:hAnsi="IBM Plex Mono"/>
                <w:sz w:val="18"/>
                <w:szCs w:val="18"/>
                <w:lang w:val="nl-NL"/>
              </w:rPr>
              <w:t>X</w:t>
            </w:r>
          </w:p>
        </w:tc>
        <w:tc>
          <w:tcPr>
            <w:tcW w:w="705" w:type="dxa"/>
            <w:tcBorders>
              <w:top w:val="nil"/>
              <w:left w:val="nil"/>
              <w:bottom w:val="single" w:sz="6" w:space="0" w:color="FFFFFF"/>
              <w:right w:val="nil"/>
            </w:tcBorders>
            <w:shd w:val="clear" w:color="auto" w:fill="FEF2E7"/>
            <w:hideMark/>
          </w:tcPr>
          <w:p w14:paraId="3F39DECC" w14:textId="765845F8" w:rsidR="00D4277A" w:rsidRPr="00D4277A" w:rsidRDefault="00D4277A" w:rsidP="00866CA0">
            <w:pPr>
              <w:jc w:val="center"/>
              <w:rPr>
                <w:rFonts w:ascii="IBM Plex Mono" w:hAnsi="IBM Plex Mono"/>
                <w:sz w:val="18"/>
                <w:szCs w:val="18"/>
                <w:lang w:val="nl-NL"/>
              </w:rPr>
            </w:pPr>
            <w:r w:rsidRPr="00D4277A">
              <w:rPr>
                <w:rFonts w:ascii="IBM Plex Mono" w:hAnsi="IBM Plex Mono"/>
                <w:sz w:val="18"/>
                <w:szCs w:val="18"/>
                <w:lang w:val="nl-NL"/>
              </w:rPr>
              <w:t>X</w:t>
            </w:r>
          </w:p>
        </w:tc>
      </w:tr>
      <w:tr w:rsidR="00D4277A" w:rsidRPr="00D4277A" w14:paraId="1008A75F" w14:textId="77777777" w:rsidTr="00D8577E">
        <w:trPr>
          <w:trHeight w:val="390"/>
        </w:trPr>
        <w:tc>
          <w:tcPr>
            <w:tcW w:w="600" w:type="dxa"/>
            <w:tcBorders>
              <w:top w:val="nil"/>
              <w:left w:val="nil"/>
              <w:bottom w:val="single" w:sz="6" w:space="0" w:color="FFFFFF"/>
              <w:right w:val="single" w:sz="6" w:space="0" w:color="FFFFFF"/>
            </w:tcBorders>
            <w:shd w:val="clear" w:color="auto" w:fill="FEF2E7"/>
            <w:hideMark/>
          </w:tcPr>
          <w:p w14:paraId="69E6B7B1" w14:textId="6BBE0AEE" w:rsidR="00D4277A" w:rsidRPr="00D4277A" w:rsidRDefault="00866CA0" w:rsidP="00D4277A">
            <w:pPr>
              <w:rPr>
                <w:rFonts w:ascii="IBM Plex Mono" w:hAnsi="IBM Plex Mono"/>
                <w:b/>
                <w:bCs/>
                <w:sz w:val="18"/>
                <w:szCs w:val="18"/>
                <w:lang w:val="nl-NL"/>
              </w:rPr>
            </w:pPr>
            <w:r>
              <w:rPr>
                <w:rFonts w:ascii="IBM Plex Mono" w:hAnsi="IBM Plex Mono"/>
                <w:b/>
                <w:bCs/>
                <w:sz w:val="18"/>
                <w:szCs w:val="18"/>
                <w:lang w:val="nl-NL"/>
              </w:rPr>
              <w:t>4</w:t>
            </w:r>
            <w:r w:rsidR="00D4277A" w:rsidRPr="00D4277A">
              <w:rPr>
                <w:rFonts w:ascii="IBM Plex Mono" w:hAnsi="IBM Plex Mono"/>
                <w:b/>
                <w:bCs/>
                <w:sz w:val="18"/>
                <w:szCs w:val="18"/>
                <w:lang w:val="nl-NL"/>
              </w:rPr>
              <w:t>.2 </w:t>
            </w:r>
          </w:p>
        </w:tc>
        <w:tc>
          <w:tcPr>
            <w:tcW w:w="6705" w:type="dxa"/>
            <w:tcBorders>
              <w:top w:val="nil"/>
              <w:left w:val="nil"/>
              <w:bottom w:val="single" w:sz="6" w:space="0" w:color="FFFFFF"/>
              <w:right w:val="single" w:sz="6" w:space="0" w:color="FFFFFF"/>
            </w:tcBorders>
            <w:shd w:val="clear" w:color="auto" w:fill="FEF2E7"/>
            <w:hideMark/>
          </w:tcPr>
          <w:p w14:paraId="5321E421"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Coachen bij wedstrijden </w:t>
            </w:r>
          </w:p>
        </w:tc>
        <w:tc>
          <w:tcPr>
            <w:tcW w:w="1050" w:type="dxa"/>
            <w:tcBorders>
              <w:top w:val="nil"/>
              <w:left w:val="nil"/>
              <w:bottom w:val="single" w:sz="6" w:space="0" w:color="FFFFFF"/>
              <w:right w:val="single" w:sz="6" w:space="0" w:color="FFFFFF"/>
            </w:tcBorders>
            <w:shd w:val="clear" w:color="auto" w:fill="FEF2E7"/>
            <w:hideMark/>
          </w:tcPr>
          <w:p w14:paraId="5639B63B" w14:textId="338140EB" w:rsidR="00D4277A" w:rsidRPr="00D4277A" w:rsidRDefault="00D4277A" w:rsidP="00866CA0">
            <w:pPr>
              <w:jc w:val="center"/>
              <w:rPr>
                <w:rFonts w:ascii="IBM Plex Mono" w:hAnsi="IBM Plex Mono"/>
                <w:sz w:val="18"/>
                <w:szCs w:val="18"/>
                <w:lang w:val="nl-NL"/>
              </w:rPr>
            </w:pPr>
            <w:r w:rsidRPr="00D4277A">
              <w:rPr>
                <w:rFonts w:ascii="IBM Plex Mono" w:hAnsi="IBM Plex Mono"/>
                <w:sz w:val="18"/>
                <w:szCs w:val="18"/>
                <w:lang w:val="nl-NL"/>
              </w:rPr>
              <w:t>X</w:t>
            </w:r>
          </w:p>
        </w:tc>
        <w:tc>
          <w:tcPr>
            <w:tcW w:w="750" w:type="dxa"/>
            <w:tcBorders>
              <w:top w:val="nil"/>
              <w:left w:val="nil"/>
              <w:bottom w:val="single" w:sz="6" w:space="0" w:color="FFFFFF"/>
              <w:right w:val="single" w:sz="6" w:space="0" w:color="FFFFFF"/>
            </w:tcBorders>
            <w:shd w:val="clear" w:color="auto" w:fill="FEF2E7"/>
            <w:hideMark/>
          </w:tcPr>
          <w:p w14:paraId="7F10D304" w14:textId="0437450E" w:rsidR="00D4277A" w:rsidRPr="00D4277A" w:rsidRDefault="00866CA0" w:rsidP="00866CA0">
            <w:pPr>
              <w:jc w:val="center"/>
              <w:rPr>
                <w:rFonts w:ascii="IBM Plex Mono" w:hAnsi="IBM Plex Mono"/>
                <w:sz w:val="18"/>
                <w:szCs w:val="18"/>
                <w:lang w:val="nl-NL"/>
              </w:rPr>
            </w:pPr>
            <w:r>
              <w:rPr>
                <w:rFonts w:ascii="IBM Plex Mono" w:hAnsi="IBM Plex Mono"/>
                <w:sz w:val="18"/>
                <w:szCs w:val="18"/>
                <w:lang w:val="nl-NL"/>
              </w:rPr>
              <w:t>x</w:t>
            </w:r>
          </w:p>
        </w:tc>
        <w:tc>
          <w:tcPr>
            <w:tcW w:w="705" w:type="dxa"/>
            <w:tcBorders>
              <w:top w:val="nil"/>
              <w:left w:val="nil"/>
              <w:bottom w:val="single" w:sz="6" w:space="0" w:color="FFFFFF"/>
              <w:right w:val="nil"/>
            </w:tcBorders>
            <w:shd w:val="clear" w:color="auto" w:fill="FEF2E7"/>
            <w:hideMark/>
          </w:tcPr>
          <w:p w14:paraId="437C3BA3" w14:textId="5760E773" w:rsidR="00D4277A" w:rsidRPr="00D4277A" w:rsidRDefault="00866CA0" w:rsidP="00866CA0">
            <w:pPr>
              <w:jc w:val="center"/>
              <w:rPr>
                <w:rFonts w:ascii="IBM Plex Mono" w:hAnsi="IBM Plex Mono"/>
                <w:sz w:val="18"/>
                <w:szCs w:val="18"/>
                <w:lang w:val="nl-NL"/>
              </w:rPr>
            </w:pPr>
            <w:r>
              <w:rPr>
                <w:rFonts w:ascii="IBM Plex Mono" w:hAnsi="IBM Plex Mono"/>
                <w:sz w:val="18"/>
                <w:szCs w:val="18"/>
                <w:lang w:val="nl-NL"/>
              </w:rPr>
              <w:t>x</w:t>
            </w:r>
          </w:p>
        </w:tc>
      </w:tr>
      <w:tr w:rsidR="00D4277A" w:rsidRPr="00D4277A" w14:paraId="51FB1157" w14:textId="77777777" w:rsidTr="00D8577E">
        <w:trPr>
          <w:trHeight w:val="390"/>
        </w:trPr>
        <w:tc>
          <w:tcPr>
            <w:tcW w:w="600" w:type="dxa"/>
            <w:tcBorders>
              <w:top w:val="nil"/>
              <w:left w:val="nil"/>
              <w:bottom w:val="single" w:sz="6" w:space="0" w:color="FFFFFF"/>
              <w:right w:val="single" w:sz="6" w:space="0" w:color="FFFFFF"/>
            </w:tcBorders>
            <w:shd w:val="clear" w:color="auto" w:fill="FEF2E7"/>
            <w:hideMark/>
          </w:tcPr>
          <w:p w14:paraId="3709A21B" w14:textId="0B8082CB" w:rsidR="00D4277A" w:rsidRPr="00D4277A" w:rsidRDefault="00866CA0" w:rsidP="00D4277A">
            <w:pPr>
              <w:rPr>
                <w:rFonts w:ascii="IBM Plex Mono" w:hAnsi="IBM Plex Mono"/>
                <w:b/>
                <w:bCs/>
                <w:sz w:val="18"/>
                <w:szCs w:val="18"/>
                <w:lang w:val="nl-NL"/>
              </w:rPr>
            </w:pPr>
            <w:r>
              <w:rPr>
                <w:rFonts w:ascii="IBM Plex Mono" w:hAnsi="IBM Plex Mono"/>
                <w:b/>
                <w:bCs/>
                <w:sz w:val="18"/>
                <w:szCs w:val="18"/>
                <w:lang w:val="nl-NL"/>
              </w:rPr>
              <w:t>4</w:t>
            </w:r>
            <w:r w:rsidR="00D4277A" w:rsidRPr="00D4277A">
              <w:rPr>
                <w:rFonts w:ascii="IBM Plex Mono" w:hAnsi="IBM Plex Mono"/>
                <w:b/>
                <w:bCs/>
                <w:sz w:val="18"/>
                <w:szCs w:val="18"/>
                <w:lang w:val="nl-NL"/>
              </w:rPr>
              <w:t>.3 </w:t>
            </w:r>
          </w:p>
        </w:tc>
        <w:tc>
          <w:tcPr>
            <w:tcW w:w="6705" w:type="dxa"/>
            <w:tcBorders>
              <w:top w:val="nil"/>
              <w:left w:val="nil"/>
              <w:bottom w:val="single" w:sz="6" w:space="0" w:color="FFFFFF"/>
              <w:right w:val="single" w:sz="6" w:space="0" w:color="FFFFFF"/>
            </w:tcBorders>
            <w:shd w:val="clear" w:color="auto" w:fill="FEF2E7"/>
            <w:hideMark/>
          </w:tcPr>
          <w:p w14:paraId="079CC14D" w14:textId="78EFD7A7" w:rsidR="00D4277A" w:rsidRPr="00D4277A" w:rsidRDefault="00866CA0" w:rsidP="00D4277A">
            <w:pPr>
              <w:rPr>
                <w:rFonts w:ascii="IBM Plex Mono" w:hAnsi="IBM Plex Mono"/>
                <w:sz w:val="18"/>
                <w:szCs w:val="18"/>
                <w:lang w:val="nl-NL"/>
              </w:rPr>
            </w:pPr>
            <w:r>
              <w:rPr>
                <w:rFonts w:ascii="IBM Plex Mono" w:hAnsi="IBM Plex Mono"/>
                <w:sz w:val="18"/>
                <w:szCs w:val="18"/>
                <w:lang w:val="nl-NL"/>
              </w:rPr>
              <w:t>Ondersteunen van sporttechnisch beleid</w:t>
            </w:r>
            <w:r w:rsidR="00D4277A" w:rsidRPr="00D4277A">
              <w:rPr>
                <w:rFonts w:ascii="IBM Plex Mono" w:hAnsi="IBM Plex Mono"/>
                <w:sz w:val="18"/>
                <w:szCs w:val="18"/>
                <w:lang w:val="nl-NL"/>
              </w:rPr>
              <w:t> </w:t>
            </w:r>
          </w:p>
        </w:tc>
        <w:tc>
          <w:tcPr>
            <w:tcW w:w="1050" w:type="dxa"/>
            <w:tcBorders>
              <w:top w:val="nil"/>
              <w:left w:val="nil"/>
              <w:bottom w:val="single" w:sz="6" w:space="0" w:color="FFFFFF"/>
              <w:right w:val="single" w:sz="6" w:space="0" w:color="FFFFFF"/>
            </w:tcBorders>
            <w:shd w:val="clear" w:color="auto" w:fill="FEF2E7"/>
            <w:hideMark/>
          </w:tcPr>
          <w:p w14:paraId="23B05222" w14:textId="11931714" w:rsidR="00D4277A" w:rsidRPr="00D4277A" w:rsidRDefault="00D4277A" w:rsidP="00866CA0">
            <w:pPr>
              <w:jc w:val="center"/>
              <w:rPr>
                <w:rFonts w:ascii="IBM Plex Mono" w:hAnsi="IBM Plex Mono"/>
                <w:sz w:val="18"/>
                <w:szCs w:val="18"/>
                <w:lang w:val="nl-NL"/>
              </w:rPr>
            </w:pPr>
            <w:r w:rsidRPr="00D4277A">
              <w:rPr>
                <w:rFonts w:ascii="IBM Plex Mono" w:hAnsi="IBM Plex Mono"/>
                <w:sz w:val="18"/>
                <w:szCs w:val="18"/>
                <w:lang w:val="nl-NL"/>
              </w:rPr>
              <w:t>X</w:t>
            </w:r>
          </w:p>
        </w:tc>
        <w:tc>
          <w:tcPr>
            <w:tcW w:w="750" w:type="dxa"/>
            <w:tcBorders>
              <w:top w:val="nil"/>
              <w:left w:val="nil"/>
              <w:bottom w:val="single" w:sz="6" w:space="0" w:color="FFFFFF"/>
              <w:right w:val="single" w:sz="6" w:space="0" w:color="FFFFFF"/>
            </w:tcBorders>
            <w:shd w:val="clear" w:color="auto" w:fill="FEF2E7"/>
            <w:hideMark/>
          </w:tcPr>
          <w:p w14:paraId="3E4BADCE" w14:textId="52E9104A" w:rsidR="00D4277A" w:rsidRPr="00D4277A" w:rsidRDefault="00D4277A" w:rsidP="00866CA0">
            <w:pPr>
              <w:jc w:val="center"/>
              <w:rPr>
                <w:rFonts w:ascii="IBM Plex Mono" w:hAnsi="IBM Plex Mono"/>
                <w:sz w:val="18"/>
                <w:szCs w:val="18"/>
                <w:lang w:val="nl-NL"/>
              </w:rPr>
            </w:pPr>
          </w:p>
        </w:tc>
        <w:tc>
          <w:tcPr>
            <w:tcW w:w="705" w:type="dxa"/>
            <w:tcBorders>
              <w:top w:val="nil"/>
              <w:left w:val="nil"/>
              <w:bottom w:val="single" w:sz="6" w:space="0" w:color="FFFFFF"/>
              <w:right w:val="nil"/>
            </w:tcBorders>
            <w:shd w:val="clear" w:color="auto" w:fill="FEF2E7"/>
            <w:hideMark/>
          </w:tcPr>
          <w:p w14:paraId="78578E4D" w14:textId="5222BF4C" w:rsidR="00D4277A" w:rsidRPr="00D4277A" w:rsidRDefault="00D4277A" w:rsidP="00866CA0">
            <w:pPr>
              <w:jc w:val="center"/>
              <w:rPr>
                <w:rFonts w:ascii="IBM Plex Mono" w:hAnsi="IBM Plex Mono"/>
                <w:sz w:val="18"/>
                <w:szCs w:val="18"/>
                <w:lang w:val="nl-NL"/>
              </w:rPr>
            </w:pPr>
          </w:p>
        </w:tc>
      </w:tr>
      <w:tr w:rsidR="00D4277A" w:rsidRPr="00D4277A" w14:paraId="613860F6" w14:textId="77777777" w:rsidTr="00D8577E">
        <w:trPr>
          <w:trHeight w:val="390"/>
        </w:trPr>
        <w:tc>
          <w:tcPr>
            <w:tcW w:w="600" w:type="dxa"/>
            <w:tcBorders>
              <w:top w:val="nil"/>
              <w:left w:val="nil"/>
              <w:bottom w:val="nil"/>
              <w:right w:val="single" w:sz="6" w:space="0" w:color="FFFFFF"/>
            </w:tcBorders>
            <w:shd w:val="clear" w:color="auto" w:fill="FEF2E7"/>
            <w:hideMark/>
          </w:tcPr>
          <w:p w14:paraId="27D509B4" w14:textId="47EE9DB9" w:rsidR="00D4277A" w:rsidRPr="00D4277A" w:rsidRDefault="00866CA0" w:rsidP="00D4277A">
            <w:pPr>
              <w:rPr>
                <w:rFonts w:ascii="IBM Plex Mono" w:hAnsi="IBM Plex Mono"/>
                <w:b/>
                <w:bCs/>
                <w:sz w:val="18"/>
                <w:szCs w:val="18"/>
                <w:lang w:val="nl-NL"/>
              </w:rPr>
            </w:pPr>
            <w:r>
              <w:rPr>
                <w:rFonts w:ascii="IBM Plex Mono" w:hAnsi="IBM Plex Mono"/>
                <w:b/>
                <w:bCs/>
                <w:sz w:val="18"/>
                <w:szCs w:val="18"/>
                <w:lang w:val="nl-NL"/>
              </w:rPr>
              <w:t>4</w:t>
            </w:r>
            <w:r w:rsidR="00D4277A" w:rsidRPr="00D4277A">
              <w:rPr>
                <w:rFonts w:ascii="IBM Plex Mono" w:hAnsi="IBM Plex Mono"/>
                <w:b/>
                <w:bCs/>
                <w:sz w:val="18"/>
                <w:szCs w:val="18"/>
                <w:lang w:val="nl-NL"/>
              </w:rPr>
              <w:t>.4 </w:t>
            </w:r>
          </w:p>
        </w:tc>
        <w:tc>
          <w:tcPr>
            <w:tcW w:w="6705" w:type="dxa"/>
            <w:tcBorders>
              <w:top w:val="nil"/>
              <w:left w:val="nil"/>
              <w:bottom w:val="nil"/>
              <w:right w:val="single" w:sz="6" w:space="0" w:color="FFFFFF"/>
            </w:tcBorders>
            <w:shd w:val="clear" w:color="auto" w:fill="FEF2E7"/>
            <w:hideMark/>
          </w:tcPr>
          <w:p w14:paraId="32E202BA" w14:textId="01B1E8F6" w:rsidR="00D4277A" w:rsidRPr="00D4277A" w:rsidRDefault="00866CA0" w:rsidP="00D4277A">
            <w:pPr>
              <w:rPr>
                <w:rFonts w:ascii="IBM Plex Mono" w:hAnsi="IBM Plex Mono"/>
                <w:sz w:val="18"/>
                <w:szCs w:val="18"/>
                <w:lang w:val="nl-NL"/>
              </w:rPr>
            </w:pPr>
            <w:r>
              <w:rPr>
                <w:rFonts w:ascii="IBM Plex Mono" w:hAnsi="IBM Plex Mono"/>
                <w:sz w:val="18"/>
                <w:szCs w:val="18"/>
                <w:lang w:val="nl-NL"/>
              </w:rPr>
              <w:t>Bevorderen competentie/ontwikkeling</w:t>
            </w:r>
            <w:r w:rsidR="00D4277A" w:rsidRPr="00D4277A">
              <w:rPr>
                <w:rFonts w:ascii="IBM Plex Mono" w:hAnsi="IBM Plex Mono"/>
                <w:sz w:val="18"/>
                <w:szCs w:val="18"/>
                <w:lang w:val="nl-NL"/>
              </w:rPr>
              <w:t xml:space="preserve"> sportkader </w:t>
            </w:r>
          </w:p>
        </w:tc>
        <w:tc>
          <w:tcPr>
            <w:tcW w:w="1050" w:type="dxa"/>
            <w:tcBorders>
              <w:top w:val="nil"/>
              <w:left w:val="nil"/>
              <w:bottom w:val="nil"/>
              <w:right w:val="single" w:sz="6" w:space="0" w:color="FFFFFF"/>
            </w:tcBorders>
            <w:shd w:val="clear" w:color="auto" w:fill="FEF2E7"/>
            <w:hideMark/>
          </w:tcPr>
          <w:p w14:paraId="238F6639" w14:textId="1A11AD57" w:rsidR="00D4277A" w:rsidRPr="00D4277A" w:rsidRDefault="00D4277A" w:rsidP="00866CA0">
            <w:pPr>
              <w:jc w:val="center"/>
              <w:rPr>
                <w:rFonts w:ascii="IBM Plex Mono" w:hAnsi="IBM Plex Mono"/>
                <w:sz w:val="18"/>
                <w:szCs w:val="18"/>
                <w:lang w:val="nl-NL"/>
              </w:rPr>
            </w:pPr>
            <w:r w:rsidRPr="00D4277A">
              <w:rPr>
                <w:rFonts w:ascii="IBM Plex Mono" w:hAnsi="IBM Plex Mono"/>
                <w:sz w:val="18"/>
                <w:szCs w:val="18"/>
                <w:lang w:val="nl-NL"/>
              </w:rPr>
              <w:t>X</w:t>
            </w:r>
          </w:p>
        </w:tc>
        <w:tc>
          <w:tcPr>
            <w:tcW w:w="750" w:type="dxa"/>
            <w:tcBorders>
              <w:top w:val="nil"/>
              <w:left w:val="nil"/>
              <w:bottom w:val="nil"/>
              <w:right w:val="single" w:sz="6" w:space="0" w:color="FFFFFF"/>
            </w:tcBorders>
            <w:shd w:val="clear" w:color="auto" w:fill="FEF2E7"/>
            <w:hideMark/>
          </w:tcPr>
          <w:p w14:paraId="4F516B94" w14:textId="33339735" w:rsidR="00D4277A" w:rsidRPr="00D4277A" w:rsidRDefault="00D4277A" w:rsidP="00866CA0">
            <w:pPr>
              <w:jc w:val="center"/>
              <w:rPr>
                <w:rFonts w:ascii="IBM Plex Mono" w:hAnsi="IBM Plex Mono"/>
                <w:sz w:val="18"/>
                <w:szCs w:val="18"/>
                <w:lang w:val="nl-NL"/>
              </w:rPr>
            </w:pPr>
          </w:p>
        </w:tc>
        <w:tc>
          <w:tcPr>
            <w:tcW w:w="705" w:type="dxa"/>
            <w:tcBorders>
              <w:top w:val="nil"/>
              <w:left w:val="nil"/>
              <w:bottom w:val="nil"/>
              <w:right w:val="nil"/>
            </w:tcBorders>
            <w:shd w:val="clear" w:color="auto" w:fill="FEF2E7"/>
            <w:hideMark/>
          </w:tcPr>
          <w:p w14:paraId="0198E290" w14:textId="5D3C935C" w:rsidR="00D4277A" w:rsidRPr="00D4277A" w:rsidRDefault="00D4277A" w:rsidP="00866CA0">
            <w:pPr>
              <w:jc w:val="center"/>
              <w:rPr>
                <w:rFonts w:ascii="IBM Plex Mono" w:hAnsi="IBM Plex Mono"/>
                <w:sz w:val="18"/>
                <w:szCs w:val="18"/>
                <w:lang w:val="nl-NL"/>
              </w:rPr>
            </w:pPr>
          </w:p>
        </w:tc>
      </w:tr>
      <w:tr w:rsidR="00AC22DD" w:rsidRPr="00D4277A" w14:paraId="50F3D743" w14:textId="77777777" w:rsidTr="00D8577E">
        <w:trPr>
          <w:trHeight w:val="390"/>
        </w:trPr>
        <w:tc>
          <w:tcPr>
            <w:tcW w:w="600" w:type="dxa"/>
            <w:tcBorders>
              <w:top w:val="nil"/>
              <w:left w:val="nil"/>
              <w:bottom w:val="nil"/>
              <w:right w:val="single" w:sz="6" w:space="0" w:color="FFFFFF"/>
            </w:tcBorders>
            <w:shd w:val="clear" w:color="auto" w:fill="FEF2E7"/>
          </w:tcPr>
          <w:p w14:paraId="0D2ABBFA" w14:textId="54A8F552" w:rsidR="00AC22DD" w:rsidRPr="00D4277A" w:rsidRDefault="00866CA0" w:rsidP="00D4277A">
            <w:pPr>
              <w:rPr>
                <w:rFonts w:ascii="IBM Plex Mono" w:hAnsi="IBM Plex Mono"/>
                <w:b/>
                <w:bCs/>
                <w:sz w:val="18"/>
                <w:szCs w:val="18"/>
                <w:lang w:val="nl-NL"/>
              </w:rPr>
            </w:pPr>
            <w:r>
              <w:rPr>
                <w:rFonts w:ascii="IBM Plex Mono" w:hAnsi="IBM Plex Mono"/>
                <w:b/>
                <w:bCs/>
                <w:sz w:val="18"/>
                <w:szCs w:val="18"/>
                <w:lang w:val="nl-NL"/>
              </w:rPr>
              <w:t>4.5</w:t>
            </w:r>
          </w:p>
        </w:tc>
        <w:tc>
          <w:tcPr>
            <w:tcW w:w="6705" w:type="dxa"/>
            <w:tcBorders>
              <w:top w:val="nil"/>
              <w:left w:val="nil"/>
              <w:bottom w:val="nil"/>
              <w:right w:val="single" w:sz="6" w:space="0" w:color="FFFFFF"/>
            </w:tcBorders>
            <w:shd w:val="clear" w:color="auto" w:fill="FEF2E7"/>
          </w:tcPr>
          <w:p w14:paraId="3B7A1F4A" w14:textId="7FD1A7F9" w:rsidR="00AC22DD" w:rsidRPr="00D4277A" w:rsidRDefault="00866CA0" w:rsidP="00D4277A">
            <w:pPr>
              <w:rPr>
                <w:rFonts w:ascii="IBM Plex Mono" w:hAnsi="IBM Plex Mono"/>
                <w:sz w:val="18"/>
                <w:szCs w:val="18"/>
                <w:lang w:val="nl-NL"/>
              </w:rPr>
            </w:pPr>
            <w:r>
              <w:rPr>
                <w:rFonts w:ascii="IBM Plex Mono" w:hAnsi="IBM Plex Mono"/>
                <w:sz w:val="18"/>
                <w:szCs w:val="18"/>
                <w:lang w:val="nl-NL"/>
              </w:rPr>
              <w:t>Samenwerken met begeleidingsteam en onderhouden externe contacten</w:t>
            </w:r>
          </w:p>
        </w:tc>
        <w:tc>
          <w:tcPr>
            <w:tcW w:w="1050" w:type="dxa"/>
            <w:tcBorders>
              <w:top w:val="nil"/>
              <w:left w:val="nil"/>
              <w:bottom w:val="nil"/>
              <w:right w:val="single" w:sz="6" w:space="0" w:color="FFFFFF"/>
            </w:tcBorders>
            <w:shd w:val="clear" w:color="auto" w:fill="FEF2E7"/>
          </w:tcPr>
          <w:p w14:paraId="570F3FEF" w14:textId="77EE18B8" w:rsidR="00AC22DD" w:rsidRPr="00D4277A" w:rsidRDefault="00866CA0" w:rsidP="00866CA0">
            <w:pPr>
              <w:jc w:val="center"/>
              <w:rPr>
                <w:rFonts w:ascii="IBM Plex Mono" w:hAnsi="IBM Plex Mono"/>
                <w:sz w:val="18"/>
                <w:szCs w:val="18"/>
                <w:lang w:val="nl-NL"/>
              </w:rPr>
            </w:pPr>
            <w:r>
              <w:rPr>
                <w:rFonts w:ascii="IBM Plex Mono" w:hAnsi="IBM Plex Mono"/>
                <w:sz w:val="18"/>
                <w:szCs w:val="18"/>
                <w:lang w:val="nl-NL"/>
              </w:rPr>
              <w:t>x</w:t>
            </w:r>
          </w:p>
        </w:tc>
        <w:tc>
          <w:tcPr>
            <w:tcW w:w="750" w:type="dxa"/>
            <w:tcBorders>
              <w:top w:val="nil"/>
              <w:left w:val="nil"/>
              <w:bottom w:val="nil"/>
              <w:right w:val="single" w:sz="6" w:space="0" w:color="FFFFFF"/>
            </w:tcBorders>
            <w:shd w:val="clear" w:color="auto" w:fill="FEF2E7"/>
          </w:tcPr>
          <w:p w14:paraId="7F149CCC" w14:textId="77777777" w:rsidR="00AC22DD" w:rsidRPr="00D4277A" w:rsidRDefault="00AC22DD" w:rsidP="00866CA0">
            <w:pPr>
              <w:jc w:val="center"/>
              <w:rPr>
                <w:rFonts w:ascii="IBM Plex Mono" w:hAnsi="IBM Plex Mono"/>
                <w:sz w:val="18"/>
                <w:szCs w:val="18"/>
                <w:lang w:val="nl-NL"/>
              </w:rPr>
            </w:pPr>
          </w:p>
        </w:tc>
        <w:tc>
          <w:tcPr>
            <w:tcW w:w="705" w:type="dxa"/>
            <w:tcBorders>
              <w:top w:val="nil"/>
              <w:left w:val="nil"/>
              <w:bottom w:val="nil"/>
              <w:right w:val="nil"/>
            </w:tcBorders>
            <w:shd w:val="clear" w:color="auto" w:fill="FEF2E7"/>
          </w:tcPr>
          <w:p w14:paraId="54D02A4E" w14:textId="77777777" w:rsidR="00AC22DD" w:rsidRPr="00D4277A" w:rsidRDefault="00AC22DD" w:rsidP="00866CA0">
            <w:pPr>
              <w:jc w:val="center"/>
              <w:rPr>
                <w:rFonts w:ascii="IBM Plex Mono" w:hAnsi="IBM Plex Mono"/>
                <w:sz w:val="18"/>
                <w:szCs w:val="18"/>
                <w:lang w:val="nl-NL"/>
              </w:rPr>
            </w:pPr>
          </w:p>
        </w:tc>
      </w:tr>
      <w:tr w:rsidR="00AC22DD" w:rsidRPr="00D4277A" w14:paraId="344A65A0" w14:textId="77777777" w:rsidTr="00D8577E">
        <w:trPr>
          <w:trHeight w:val="390"/>
        </w:trPr>
        <w:tc>
          <w:tcPr>
            <w:tcW w:w="600" w:type="dxa"/>
            <w:tcBorders>
              <w:top w:val="nil"/>
              <w:left w:val="nil"/>
              <w:bottom w:val="nil"/>
              <w:right w:val="single" w:sz="6" w:space="0" w:color="FFFFFF"/>
            </w:tcBorders>
            <w:shd w:val="clear" w:color="auto" w:fill="FEF2E7"/>
          </w:tcPr>
          <w:p w14:paraId="40E69FA6" w14:textId="0D6CC279" w:rsidR="00AC22DD" w:rsidRPr="00D4277A" w:rsidRDefault="00866CA0" w:rsidP="00D4277A">
            <w:pPr>
              <w:rPr>
                <w:rFonts w:ascii="IBM Plex Mono" w:hAnsi="IBM Plex Mono"/>
                <w:b/>
                <w:bCs/>
                <w:sz w:val="18"/>
                <w:szCs w:val="18"/>
                <w:lang w:val="nl-NL"/>
              </w:rPr>
            </w:pPr>
            <w:r>
              <w:rPr>
                <w:rFonts w:ascii="IBM Plex Mono" w:hAnsi="IBM Plex Mono"/>
                <w:b/>
                <w:bCs/>
                <w:sz w:val="18"/>
                <w:szCs w:val="18"/>
                <w:lang w:val="nl-NL"/>
              </w:rPr>
              <w:t>4.6</w:t>
            </w:r>
          </w:p>
        </w:tc>
        <w:tc>
          <w:tcPr>
            <w:tcW w:w="6705" w:type="dxa"/>
            <w:tcBorders>
              <w:top w:val="nil"/>
              <w:left w:val="nil"/>
              <w:bottom w:val="nil"/>
              <w:right w:val="single" w:sz="6" w:space="0" w:color="FFFFFF"/>
            </w:tcBorders>
            <w:shd w:val="clear" w:color="auto" w:fill="FEF2E7"/>
          </w:tcPr>
          <w:p w14:paraId="6A878875" w14:textId="6120F65E" w:rsidR="00AC22DD" w:rsidRPr="00D4277A" w:rsidRDefault="00866CA0" w:rsidP="00D4277A">
            <w:pPr>
              <w:rPr>
                <w:rFonts w:ascii="IBM Plex Mono" w:hAnsi="IBM Plex Mono"/>
                <w:sz w:val="18"/>
                <w:szCs w:val="18"/>
                <w:lang w:val="nl-NL"/>
              </w:rPr>
            </w:pPr>
            <w:r>
              <w:rPr>
                <w:rFonts w:ascii="IBM Plex Mono" w:hAnsi="IBM Plex Mono"/>
                <w:sz w:val="18"/>
                <w:szCs w:val="18"/>
                <w:lang w:val="nl-NL"/>
              </w:rPr>
              <w:t>Scouten van talentvolle basketballers</w:t>
            </w:r>
          </w:p>
        </w:tc>
        <w:tc>
          <w:tcPr>
            <w:tcW w:w="1050" w:type="dxa"/>
            <w:tcBorders>
              <w:top w:val="nil"/>
              <w:left w:val="nil"/>
              <w:bottom w:val="nil"/>
              <w:right w:val="single" w:sz="6" w:space="0" w:color="FFFFFF"/>
            </w:tcBorders>
            <w:shd w:val="clear" w:color="auto" w:fill="FEF2E7"/>
          </w:tcPr>
          <w:p w14:paraId="6C8AD295" w14:textId="3B9C1DEA" w:rsidR="00AC22DD" w:rsidRPr="00D4277A" w:rsidRDefault="00866CA0" w:rsidP="00866CA0">
            <w:pPr>
              <w:jc w:val="center"/>
              <w:rPr>
                <w:rFonts w:ascii="IBM Plex Mono" w:hAnsi="IBM Plex Mono"/>
                <w:sz w:val="18"/>
                <w:szCs w:val="18"/>
                <w:lang w:val="nl-NL"/>
              </w:rPr>
            </w:pPr>
            <w:r>
              <w:rPr>
                <w:rFonts w:ascii="IBM Plex Mono" w:hAnsi="IBM Plex Mono"/>
                <w:sz w:val="18"/>
                <w:szCs w:val="18"/>
                <w:lang w:val="nl-NL"/>
              </w:rPr>
              <w:t>x</w:t>
            </w:r>
          </w:p>
        </w:tc>
        <w:tc>
          <w:tcPr>
            <w:tcW w:w="750" w:type="dxa"/>
            <w:tcBorders>
              <w:top w:val="nil"/>
              <w:left w:val="nil"/>
              <w:bottom w:val="nil"/>
              <w:right w:val="single" w:sz="6" w:space="0" w:color="FFFFFF"/>
            </w:tcBorders>
            <w:shd w:val="clear" w:color="auto" w:fill="FEF2E7"/>
          </w:tcPr>
          <w:p w14:paraId="24BD956B" w14:textId="77777777" w:rsidR="00AC22DD" w:rsidRPr="00D4277A" w:rsidRDefault="00AC22DD" w:rsidP="00866CA0">
            <w:pPr>
              <w:jc w:val="center"/>
              <w:rPr>
                <w:rFonts w:ascii="IBM Plex Mono" w:hAnsi="IBM Plex Mono"/>
                <w:sz w:val="18"/>
                <w:szCs w:val="18"/>
                <w:lang w:val="nl-NL"/>
              </w:rPr>
            </w:pPr>
          </w:p>
        </w:tc>
        <w:tc>
          <w:tcPr>
            <w:tcW w:w="705" w:type="dxa"/>
            <w:tcBorders>
              <w:top w:val="nil"/>
              <w:left w:val="nil"/>
              <w:bottom w:val="nil"/>
              <w:right w:val="nil"/>
            </w:tcBorders>
            <w:shd w:val="clear" w:color="auto" w:fill="FEF2E7"/>
          </w:tcPr>
          <w:p w14:paraId="1819E3F1" w14:textId="77777777" w:rsidR="00AC22DD" w:rsidRPr="00D4277A" w:rsidRDefault="00AC22DD" w:rsidP="00866CA0">
            <w:pPr>
              <w:jc w:val="center"/>
              <w:rPr>
                <w:rFonts w:ascii="IBM Plex Mono" w:hAnsi="IBM Plex Mono"/>
                <w:sz w:val="18"/>
                <w:szCs w:val="18"/>
                <w:lang w:val="nl-NL"/>
              </w:rPr>
            </w:pPr>
          </w:p>
        </w:tc>
      </w:tr>
    </w:tbl>
    <w:p w14:paraId="4AECB57A"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75FAF524" w14:textId="2FF16ED4" w:rsidR="00D4277A" w:rsidRPr="00D4277A" w:rsidRDefault="00D4277A" w:rsidP="00D4277A">
      <w:pPr>
        <w:rPr>
          <w:rFonts w:ascii="Norwester" w:hAnsi="Norwester"/>
          <w:i/>
          <w:iCs/>
          <w:lang w:val="nl-NL"/>
        </w:rPr>
      </w:pPr>
      <w:r w:rsidRPr="00D4277A">
        <w:rPr>
          <w:rFonts w:ascii="Norwester" w:hAnsi="Norwester"/>
          <w:b/>
          <w:bCs/>
          <w:lang w:val="nl-NL"/>
        </w:rPr>
        <w:t>3.2</w:t>
      </w:r>
      <w:r w:rsidR="000359AB">
        <w:rPr>
          <w:rFonts w:ascii="Norwester" w:hAnsi="Norwester"/>
          <w:b/>
          <w:bCs/>
          <w:lang w:val="nl-NL"/>
        </w:rPr>
        <w:tab/>
      </w:r>
      <w:r w:rsidRPr="00D4277A">
        <w:rPr>
          <w:rFonts w:ascii="Norwester" w:hAnsi="Norwester"/>
          <w:b/>
          <w:bCs/>
          <w:lang w:val="nl-NL"/>
        </w:rPr>
        <w:t>Samenhang</w:t>
      </w:r>
      <w:r w:rsidRPr="00D4277A">
        <w:rPr>
          <w:rFonts w:ascii="Calibri" w:hAnsi="Calibri" w:cs="Calibri"/>
          <w:b/>
          <w:bCs/>
          <w:lang w:val="nl-NL"/>
        </w:rPr>
        <w:t> </w:t>
      </w:r>
      <w:proofErr w:type="spellStart"/>
      <w:r w:rsidRPr="00D4277A">
        <w:rPr>
          <w:rFonts w:ascii="Norwester" w:hAnsi="Norwester"/>
          <w:b/>
          <w:bCs/>
          <w:lang w:val="nl-NL"/>
        </w:rPr>
        <w:t>PVB's</w:t>
      </w:r>
      <w:proofErr w:type="spellEnd"/>
      <w:r w:rsidRPr="00D4277A">
        <w:rPr>
          <w:rFonts w:ascii="Calibri" w:hAnsi="Calibri" w:cs="Calibri"/>
          <w:i/>
          <w:iCs/>
          <w:lang w:val="nl-NL"/>
        </w:rPr>
        <w:t> </w:t>
      </w:r>
    </w:p>
    <w:p w14:paraId="379B4E87" w14:textId="7CAF9DA8"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xml:space="preserve">De portfoliobeoordeling van PVB </w:t>
      </w:r>
      <w:r w:rsidR="00866CA0">
        <w:rPr>
          <w:rFonts w:ascii="IBM Plex Mono" w:hAnsi="IBM Plex Mono"/>
          <w:sz w:val="18"/>
          <w:szCs w:val="18"/>
          <w:lang w:val="nl-NL"/>
        </w:rPr>
        <w:t>4.1 en 4.2</w:t>
      </w:r>
      <w:r w:rsidRPr="00D4277A">
        <w:rPr>
          <w:rFonts w:ascii="IBM Plex Mono" w:hAnsi="IBM Plex Mono"/>
          <w:sz w:val="18"/>
          <w:szCs w:val="18"/>
          <w:lang w:val="nl-NL"/>
        </w:rPr>
        <w:t xml:space="preserve"> vind</w:t>
      </w:r>
      <w:r w:rsidR="00866CA0">
        <w:rPr>
          <w:rFonts w:ascii="IBM Plex Mono" w:hAnsi="IBM Plex Mono"/>
          <w:sz w:val="18"/>
          <w:szCs w:val="18"/>
          <w:lang w:val="nl-NL"/>
        </w:rPr>
        <w:t>en</w:t>
      </w:r>
      <w:r w:rsidRPr="00D4277A">
        <w:rPr>
          <w:rFonts w:ascii="IBM Plex Mono" w:hAnsi="IBM Plex Mono"/>
          <w:sz w:val="18"/>
          <w:szCs w:val="18"/>
          <w:lang w:val="nl-NL"/>
        </w:rPr>
        <w:t xml:space="preserve"> plaats voor de praktijkbeoordeling.    </w:t>
      </w:r>
    </w:p>
    <w:p w14:paraId="5C2072F9" w14:textId="00933B7E"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De </w:t>
      </w:r>
      <w:proofErr w:type="spellStart"/>
      <w:r w:rsidRPr="00D4277A">
        <w:rPr>
          <w:rFonts w:ascii="IBM Plex Mono" w:hAnsi="IBM Plex Mono"/>
          <w:sz w:val="18"/>
          <w:szCs w:val="18"/>
          <w:lang w:val="nl-NL"/>
        </w:rPr>
        <w:t>PVB’s</w:t>
      </w:r>
      <w:proofErr w:type="spellEnd"/>
      <w:r w:rsidRPr="00D4277A">
        <w:rPr>
          <w:rFonts w:ascii="IBM Plex Mono" w:hAnsi="IBM Plex Mono"/>
          <w:sz w:val="18"/>
          <w:szCs w:val="18"/>
          <w:lang w:val="nl-NL"/>
        </w:rPr>
        <w:t> </w:t>
      </w:r>
      <w:r w:rsidR="00866CA0">
        <w:rPr>
          <w:rFonts w:ascii="IBM Plex Mono" w:hAnsi="IBM Plex Mono"/>
          <w:sz w:val="18"/>
          <w:szCs w:val="18"/>
          <w:lang w:val="nl-NL"/>
        </w:rPr>
        <w:t>4.3</w:t>
      </w:r>
      <w:r w:rsidRPr="00D4277A">
        <w:rPr>
          <w:rFonts w:ascii="IBM Plex Mono" w:hAnsi="IBM Plex Mono"/>
          <w:sz w:val="18"/>
          <w:szCs w:val="18"/>
          <w:lang w:val="nl-NL"/>
        </w:rPr>
        <w:t xml:space="preserve">, </w:t>
      </w:r>
      <w:r w:rsidR="00866CA0">
        <w:rPr>
          <w:rFonts w:ascii="IBM Plex Mono" w:hAnsi="IBM Plex Mono"/>
          <w:sz w:val="18"/>
          <w:szCs w:val="18"/>
          <w:lang w:val="nl-NL"/>
        </w:rPr>
        <w:t>4</w:t>
      </w:r>
      <w:r w:rsidRPr="00D4277A">
        <w:rPr>
          <w:rFonts w:ascii="IBM Plex Mono" w:hAnsi="IBM Plex Mono"/>
          <w:sz w:val="18"/>
          <w:szCs w:val="18"/>
          <w:lang w:val="nl-NL"/>
        </w:rPr>
        <w:t>.</w:t>
      </w:r>
      <w:r w:rsidR="00866CA0">
        <w:rPr>
          <w:rFonts w:ascii="IBM Plex Mono" w:hAnsi="IBM Plex Mono"/>
          <w:sz w:val="18"/>
          <w:szCs w:val="18"/>
          <w:lang w:val="nl-NL"/>
        </w:rPr>
        <w:t>4, 4.5</w:t>
      </w:r>
      <w:r w:rsidRPr="00D4277A">
        <w:rPr>
          <w:rFonts w:ascii="IBM Plex Mono" w:hAnsi="IBM Plex Mono"/>
          <w:sz w:val="18"/>
          <w:szCs w:val="18"/>
          <w:lang w:val="nl-NL"/>
        </w:rPr>
        <w:t xml:space="preserve"> en </w:t>
      </w:r>
      <w:r w:rsidR="00866CA0">
        <w:rPr>
          <w:rFonts w:ascii="IBM Plex Mono" w:hAnsi="IBM Plex Mono"/>
          <w:sz w:val="18"/>
          <w:szCs w:val="18"/>
          <w:lang w:val="nl-NL"/>
        </w:rPr>
        <w:t>4.6</w:t>
      </w:r>
      <w:r w:rsidRPr="00D4277A">
        <w:rPr>
          <w:rFonts w:ascii="IBM Plex Mono" w:hAnsi="IBM Plex Mono"/>
          <w:sz w:val="18"/>
          <w:szCs w:val="18"/>
          <w:lang w:val="nl-NL"/>
        </w:rPr>
        <w:t xml:space="preserve"> worden in combinatie afgenomen. Dit houdt in dat de kandidaat een portfolio inlevert met daarin de uitgewerkte opdrachten die betrekking hebben op het </w:t>
      </w:r>
      <w:r w:rsidR="00866CA0">
        <w:rPr>
          <w:rFonts w:ascii="IBM Plex Mono" w:hAnsi="IBM Plex Mono"/>
          <w:sz w:val="18"/>
          <w:szCs w:val="18"/>
          <w:lang w:val="nl-NL"/>
        </w:rPr>
        <w:t>ondersteunen van sporttechnisch beleid, het bevorderen competentie/ ontwikkeling sportkader, samenwerken met begeleidingsteam en onderhouden externe contacten en het scouten van talentvolle basketballers</w:t>
      </w:r>
      <w:r w:rsidRPr="00D4277A">
        <w:rPr>
          <w:rFonts w:ascii="IBM Plex Mono" w:hAnsi="IBM Plex Mono"/>
          <w:sz w:val="18"/>
          <w:szCs w:val="18"/>
          <w:lang w:val="nl-NL"/>
        </w:rPr>
        <w:t>.</w:t>
      </w:r>
    </w:p>
    <w:p w14:paraId="63E7A3CE" w14:textId="77777777" w:rsidR="00D4277A" w:rsidRPr="00D4277A" w:rsidRDefault="00D4277A" w:rsidP="00D4277A">
      <w:pPr>
        <w:rPr>
          <w:rFonts w:ascii="IBM Plex Mono" w:hAnsi="IBM Plex Mono"/>
          <w:color w:val="ED7D31" w:themeColor="accent2"/>
          <w:sz w:val="28"/>
          <w:szCs w:val="28"/>
          <w:lang w:val="nl-NL"/>
        </w:rPr>
      </w:pPr>
      <w:r w:rsidRPr="00D4277A">
        <w:rPr>
          <w:rFonts w:ascii="IBM Plex Mono" w:hAnsi="IBM Plex Mono"/>
          <w:sz w:val="18"/>
          <w:szCs w:val="18"/>
          <w:lang w:val="nl-NL"/>
        </w:rPr>
        <w:t> </w:t>
      </w:r>
    </w:p>
    <w:p w14:paraId="4883FE83" w14:textId="77777777" w:rsidR="00D4277A" w:rsidRPr="00D4277A" w:rsidRDefault="00D4277A" w:rsidP="00D4277A">
      <w:pPr>
        <w:numPr>
          <w:ilvl w:val="0"/>
          <w:numId w:val="19"/>
        </w:numPr>
        <w:rPr>
          <w:rFonts w:ascii="Norwester" w:hAnsi="Norwester"/>
          <w:b/>
          <w:bCs/>
          <w:color w:val="ED7D31" w:themeColor="accent2"/>
          <w:sz w:val="28"/>
          <w:szCs w:val="28"/>
          <w:lang w:val="nl-NL"/>
        </w:rPr>
      </w:pPr>
      <w:r w:rsidRPr="00D4277A">
        <w:rPr>
          <w:rFonts w:ascii="Norwester" w:hAnsi="Norwester"/>
          <w:b/>
          <w:bCs/>
          <w:color w:val="ED7D31" w:themeColor="accent2"/>
          <w:sz w:val="28"/>
          <w:szCs w:val="28"/>
          <w:lang w:val="nl-NL"/>
        </w:rPr>
        <w:t>Instructies voor de toetsingscommissie</w:t>
      </w:r>
      <w:r w:rsidRPr="00D4277A">
        <w:rPr>
          <w:rFonts w:ascii="Calibri" w:hAnsi="Calibri" w:cs="Calibri"/>
          <w:b/>
          <w:bCs/>
          <w:color w:val="ED7D31" w:themeColor="accent2"/>
          <w:sz w:val="28"/>
          <w:szCs w:val="28"/>
          <w:lang w:val="nl-NL"/>
        </w:rPr>
        <w:t>  </w:t>
      </w:r>
    </w:p>
    <w:p w14:paraId="0AC7B7EB"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De toetsingscommissie is ingesteld door het bestuur van de Nederlandse Basketball Bond. De toetsingscommissie is verantwoordelijk voor de kwaliteitsbewaking van de toetsing en ziet toe op de naleving van de procedures rondom de </w:t>
      </w:r>
      <w:proofErr w:type="spellStart"/>
      <w:r w:rsidRPr="00D4277A">
        <w:rPr>
          <w:rFonts w:ascii="IBM Plex Mono" w:hAnsi="IBM Plex Mono"/>
          <w:sz w:val="18"/>
          <w:szCs w:val="18"/>
          <w:lang w:val="nl-NL"/>
        </w:rPr>
        <w:t>PVB’s</w:t>
      </w:r>
      <w:proofErr w:type="spellEnd"/>
      <w:r w:rsidRPr="00D4277A">
        <w:rPr>
          <w:rFonts w:ascii="IBM Plex Mono" w:hAnsi="IBM Plex Mono"/>
          <w:sz w:val="18"/>
          <w:szCs w:val="18"/>
          <w:lang w:val="nl-NL"/>
        </w:rPr>
        <w:t>. De toetsingscommissie wijst de PVB-beoordelaars aan of ziet er op toe dat dit gebeurt. Na de beoordeling ontvangt de toetsingscommissie de beoordelingsprotocollen die voorzien zijn van de naam van de PVB-beoordelaar en van de datum en plaats van de afname. De toetsingscommissie stelt de uitslag formeel vast en ziet toe op de afhandeling zoals beschreven in de </w:t>
      </w:r>
      <w:proofErr w:type="spellStart"/>
      <w:r w:rsidRPr="00D4277A">
        <w:rPr>
          <w:rFonts w:ascii="IBM Plex Mono" w:hAnsi="IBM Plex Mono"/>
          <w:sz w:val="18"/>
          <w:szCs w:val="18"/>
          <w:lang w:val="nl-NL"/>
        </w:rPr>
        <w:t>toetsdocumenten</w:t>
      </w:r>
      <w:proofErr w:type="spellEnd"/>
      <w:r w:rsidRPr="00D4277A">
        <w:rPr>
          <w:rFonts w:ascii="IBM Plex Mono" w:hAnsi="IBM Plex Mono"/>
          <w:sz w:val="18"/>
          <w:szCs w:val="18"/>
          <w:lang w:val="nl-NL"/>
        </w:rPr>
        <w:t>.  </w:t>
      </w:r>
    </w:p>
    <w:p w14:paraId="2AE75B0F"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089D1A21"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De toetsingscommissie heeft conform het </w:t>
      </w:r>
      <w:proofErr w:type="spellStart"/>
      <w:r w:rsidRPr="00D4277A">
        <w:rPr>
          <w:rFonts w:ascii="IBM Plex Mono" w:hAnsi="IBM Plex Mono"/>
          <w:sz w:val="18"/>
          <w:szCs w:val="18"/>
          <w:lang w:val="nl-NL"/>
        </w:rPr>
        <w:t>Toetsreglement</w:t>
      </w:r>
      <w:proofErr w:type="spellEnd"/>
      <w:r w:rsidRPr="00D4277A">
        <w:rPr>
          <w:rFonts w:ascii="IBM Plex Mono" w:hAnsi="IBM Plex Mono"/>
          <w:sz w:val="18"/>
          <w:szCs w:val="18"/>
          <w:lang w:val="nl-NL"/>
        </w:rPr>
        <w:t> sport de volgende taken:  </w:t>
      </w:r>
    </w:p>
    <w:p w14:paraId="0E002900" w14:textId="77777777" w:rsidR="00D4277A" w:rsidRPr="00D4277A" w:rsidRDefault="00D4277A" w:rsidP="00D4277A">
      <w:pPr>
        <w:numPr>
          <w:ilvl w:val="0"/>
          <w:numId w:val="20"/>
        </w:numPr>
        <w:rPr>
          <w:rFonts w:ascii="IBM Plex Mono" w:hAnsi="IBM Plex Mono"/>
          <w:sz w:val="18"/>
          <w:szCs w:val="18"/>
          <w:lang w:val="nl-NL"/>
        </w:rPr>
      </w:pPr>
      <w:r w:rsidRPr="00D4277A">
        <w:rPr>
          <w:rFonts w:ascii="IBM Plex Mono" w:hAnsi="IBM Plex Mono"/>
          <w:sz w:val="18"/>
          <w:szCs w:val="18"/>
          <w:lang w:val="nl-NL"/>
        </w:rPr>
        <w:lastRenderedPageBreak/>
        <w:t>stelt </w:t>
      </w:r>
      <w:proofErr w:type="spellStart"/>
      <w:r w:rsidRPr="00D4277A">
        <w:rPr>
          <w:rFonts w:ascii="IBM Plex Mono" w:hAnsi="IBM Plex Mono"/>
          <w:sz w:val="18"/>
          <w:szCs w:val="18"/>
          <w:lang w:val="nl-NL"/>
        </w:rPr>
        <w:t>toetsplannen</w:t>
      </w:r>
      <w:proofErr w:type="spellEnd"/>
      <w:r w:rsidRPr="00D4277A">
        <w:rPr>
          <w:rFonts w:ascii="IBM Plex Mono" w:hAnsi="IBM Plex Mono"/>
          <w:sz w:val="18"/>
          <w:szCs w:val="18"/>
          <w:lang w:val="nl-NL"/>
        </w:rPr>
        <w:t> van kwalificatie en bijbehorende PVB-beschrijvingen vast;  </w:t>
      </w:r>
    </w:p>
    <w:p w14:paraId="3731A3A4" w14:textId="77777777" w:rsidR="00D4277A" w:rsidRPr="00D4277A" w:rsidRDefault="00D4277A" w:rsidP="00D4277A">
      <w:pPr>
        <w:numPr>
          <w:ilvl w:val="0"/>
          <w:numId w:val="20"/>
        </w:numPr>
        <w:rPr>
          <w:rFonts w:ascii="IBM Plex Mono" w:hAnsi="IBM Plex Mono"/>
          <w:sz w:val="18"/>
          <w:szCs w:val="18"/>
          <w:lang w:val="nl-NL"/>
        </w:rPr>
      </w:pPr>
      <w:r w:rsidRPr="00D4277A">
        <w:rPr>
          <w:rFonts w:ascii="IBM Plex Mono" w:hAnsi="IBM Plex Mono"/>
          <w:sz w:val="18"/>
          <w:szCs w:val="18"/>
          <w:lang w:val="nl-NL"/>
        </w:rPr>
        <w:t>wijst PVB-beoordelaars aan; </w:t>
      </w:r>
    </w:p>
    <w:p w14:paraId="065F9EBA" w14:textId="77777777" w:rsidR="00D4277A" w:rsidRPr="00D4277A" w:rsidRDefault="00D4277A" w:rsidP="00D4277A">
      <w:pPr>
        <w:numPr>
          <w:ilvl w:val="0"/>
          <w:numId w:val="20"/>
        </w:numPr>
        <w:rPr>
          <w:rFonts w:ascii="IBM Plex Mono" w:hAnsi="IBM Plex Mono"/>
          <w:sz w:val="18"/>
          <w:szCs w:val="18"/>
          <w:lang w:val="nl-NL"/>
        </w:rPr>
      </w:pPr>
      <w:r w:rsidRPr="00D4277A">
        <w:rPr>
          <w:rFonts w:ascii="IBM Plex Mono" w:hAnsi="IBM Plex Mono"/>
          <w:sz w:val="18"/>
          <w:szCs w:val="18"/>
          <w:lang w:val="nl-NL"/>
        </w:rPr>
        <w:t>verleent vrijstellingen op basis van eerder verworven kwalificaties; </w:t>
      </w:r>
    </w:p>
    <w:p w14:paraId="1D58F860" w14:textId="77777777" w:rsidR="00D4277A" w:rsidRPr="00D4277A" w:rsidRDefault="00D4277A" w:rsidP="00D4277A">
      <w:pPr>
        <w:numPr>
          <w:ilvl w:val="0"/>
          <w:numId w:val="20"/>
        </w:numPr>
        <w:rPr>
          <w:rFonts w:ascii="IBM Plex Mono" w:hAnsi="IBM Plex Mono"/>
          <w:sz w:val="18"/>
          <w:szCs w:val="18"/>
          <w:lang w:val="nl-NL"/>
        </w:rPr>
      </w:pPr>
      <w:r w:rsidRPr="00D4277A">
        <w:rPr>
          <w:rFonts w:ascii="IBM Plex Mono" w:hAnsi="IBM Plex Mono"/>
          <w:sz w:val="18"/>
          <w:szCs w:val="18"/>
          <w:lang w:val="nl-NL"/>
        </w:rPr>
        <w:t>treft maatregelen met betrekking tot het afnemen van de PVB; </w:t>
      </w:r>
    </w:p>
    <w:p w14:paraId="793D3431" w14:textId="77777777" w:rsidR="00D4277A" w:rsidRPr="00D4277A" w:rsidRDefault="00D4277A" w:rsidP="00D4277A">
      <w:pPr>
        <w:numPr>
          <w:ilvl w:val="0"/>
          <w:numId w:val="20"/>
        </w:numPr>
        <w:rPr>
          <w:rFonts w:ascii="IBM Plex Mono" w:hAnsi="IBM Plex Mono"/>
          <w:sz w:val="18"/>
          <w:szCs w:val="18"/>
          <w:lang w:val="nl-NL"/>
        </w:rPr>
      </w:pPr>
      <w:r w:rsidRPr="00D4277A">
        <w:rPr>
          <w:rFonts w:ascii="IBM Plex Mono" w:hAnsi="IBM Plex Mono"/>
          <w:sz w:val="18"/>
          <w:szCs w:val="18"/>
          <w:lang w:val="nl-NL"/>
        </w:rPr>
        <w:t>treft maatregelen met betrekking tot de beoordeling en de uitslag van de PVB; </w:t>
      </w:r>
    </w:p>
    <w:p w14:paraId="3C083A48" w14:textId="77777777" w:rsidR="00D4277A" w:rsidRPr="00D4277A" w:rsidRDefault="00D4277A" w:rsidP="00D4277A">
      <w:pPr>
        <w:numPr>
          <w:ilvl w:val="0"/>
          <w:numId w:val="21"/>
        </w:numPr>
        <w:rPr>
          <w:rFonts w:ascii="IBM Plex Mono" w:hAnsi="IBM Plex Mono"/>
          <w:sz w:val="18"/>
          <w:szCs w:val="18"/>
          <w:lang w:val="nl-NL"/>
        </w:rPr>
      </w:pPr>
      <w:r w:rsidRPr="00D4277A">
        <w:rPr>
          <w:rFonts w:ascii="IBM Plex Mono" w:hAnsi="IBM Plex Mono"/>
          <w:sz w:val="18"/>
          <w:szCs w:val="18"/>
          <w:lang w:val="nl-NL"/>
        </w:rPr>
        <w:t>evalueert proces en inhoud van de PVB;  </w:t>
      </w:r>
    </w:p>
    <w:p w14:paraId="22B0A703" w14:textId="77777777" w:rsidR="00D4277A" w:rsidRPr="00D4277A" w:rsidRDefault="00D4277A" w:rsidP="00D4277A">
      <w:pPr>
        <w:numPr>
          <w:ilvl w:val="0"/>
          <w:numId w:val="21"/>
        </w:numPr>
        <w:rPr>
          <w:rFonts w:ascii="IBM Plex Mono" w:hAnsi="IBM Plex Mono"/>
          <w:sz w:val="18"/>
          <w:szCs w:val="18"/>
          <w:lang w:val="nl-NL"/>
        </w:rPr>
      </w:pPr>
      <w:r w:rsidRPr="00D4277A">
        <w:rPr>
          <w:rFonts w:ascii="IBM Plex Mono" w:hAnsi="IBM Plex Mono"/>
          <w:sz w:val="18"/>
          <w:szCs w:val="18"/>
          <w:lang w:val="nl-NL"/>
        </w:rPr>
        <w:t>neemt een beslissing in omstandigheden waarin het </w:t>
      </w:r>
      <w:proofErr w:type="spellStart"/>
      <w:r w:rsidRPr="00D4277A">
        <w:rPr>
          <w:rFonts w:ascii="IBM Plex Mono" w:hAnsi="IBM Plex Mono"/>
          <w:sz w:val="18"/>
          <w:szCs w:val="18"/>
          <w:lang w:val="nl-NL"/>
        </w:rPr>
        <w:t>Toetsreglement</w:t>
      </w:r>
      <w:proofErr w:type="spellEnd"/>
      <w:r w:rsidRPr="00D4277A">
        <w:rPr>
          <w:rFonts w:ascii="IBM Plex Mono" w:hAnsi="IBM Plex Mono"/>
          <w:sz w:val="18"/>
          <w:szCs w:val="18"/>
          <w:lang w:val="nl-NL"/>
        </w:rPr>
        <w:t> sport niet voorziet.  </w:t>
      </w:r>
    </w:p>
    <w:p w14:paraId="6E03E32C"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262EFAF5" w14:textId="77777777" w:rsidR="00D4277A" w:rsidRPr="00D4277A" w:rsidRDefault="00D4277A" w:rsidP="00D4277A">
      <w:pPr>
        <w:numPr>
          <w:ilvl w:val="0"/>
          <w:numId w:val="22"/>
        </w:numPr>
        <w:rPr>
          <w:rFonts w:ascii="Norwester" w:hAnsi="Norwester"/>
          <w:b/>
          <w:bCs/>
          <w:color w:val="ED7D31" w:themeColor="accent2"/>
          <w:sz w:val="28"/>
          <w:szCs w:val="28"/>
          <w:lang w:val="nl-NL"/>
        </w:rPr>
      </w:pPr>
      <w:r w:rsidRPr="00D4277A">
        <w:rPr>
          <w:rFonts w:ascii="Norwester" w:hAnsi="Norwester"/>
          <w:b/>
          <w:bCs/>
          <w:color w:val="ED7D31" w:themeColor="accent2"/>
          <w:sz w:val="28"/>
          <w:szCs w:val="28"/>
          <w:lang w:val="nl-NL"/>
        </w:rPr>
        <w:t>Instructies voor de PVB-beoordelaars</w:t>
      </w:r>
      <w:r w:rsidRPr="00D4277A">
        <w:rPr>
          <w:rFonts w:ascii="Calibri" w:hAnsi="Calibri" w:cs="Calibri"/>
          <w:b/>
          <w:bCs/>
          <w:color w:val="ED7D31" w:themeColor="accent2"/>
          <w:sz w:val="28"/>
          <w:szCs w:val="28"/>
          <w:lang w:val="nl-NL"/>
        </w:rPr>
        <w:t> </w:t>
      </w:r>
    </w:p>
    <w:p w14:paraId="735E5919"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058D1AF5" w14:textId="77777777" w:rsidR="00D4277A" w:rsidRPr="00D4277A" w:rsidRDefault="00D4277A" w:rsidP="00D4277A">
      <w:pPr>
        <w:numPr>
          <w:ilvl w:val="0"/>
          <w:numId w:val="23"/>
        </w:numPr>
        <w:rPr>
          <w:rFonts w:ascii="Norwester" w:hAnsi="Norwester"/>
          <w:b/>
          <w:bCs/>
          <w:lang w:val="nl-NL"/>
        </w:rPr>
      </w:pPr>
      <w:r w:rsidRPr="00D4277A">
        <w:rPr>
          <w:rFonts w:ascii="Norwester" w:hAnsi="Norwester"/>
          <w:b/>
          <w:bCs/>
          <w:lang w:val="nl-NL"/>
        </w:rPr>
        <w:t>Portfoliobeoordeling</w:t>
      </w:r>
      <w:r w:rsidRPr="00D4277A">
        <w:rPr>
          <w:rFonts w:ascii="Calibri" w:hAnsi="Calibri" w:cs="Calibri"/>
          <w:b/>
          <w:bCs/>
          <w:lang w:val="nl-NL"/>
        </w:rPr>
        <w:t> </w:t>
      </w:r>
    </w:p>
    <w:p w14:paraId="114FDAAF"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Voor de portfoliobeoordeling ontvangt de PVB-beoordelaar het portfolio van de kandidaat via de medewerker opleidingen van het bondsbureau. De PVB-beoordelaar vult het PVB-protocol van de portfoliobeoordeling volledig in en stuurt het binnen 15 werkdagen naar het bondsbureau ter attentie van de toetsingscommissie.  </w:t>
      </w:r>
    </w:p>
    <w:p w14:paraId="3F852F76"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737A8B12"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De PVB-beoordelaar heeft de volgende taken bij de portfoliobeoordeling:  </w:t>
      </w:r>
    </w:p>
    <w:p w14:paraId="3F361D23" w14:textId="77777777" w:rsidR="00D4277A" w:rsidRPr="00D4277A" w:rsidRDefault="00D4277A" w:rsidP="00D4277A">
      <w:pPr>
        <w:numPr>
          <w:ilvl w:val="0"/>
          <w:numId w:val="24"/>
        </w:numPr>
        <w:rPr>
          <w:rFonts w:ascii="IBM Plex Mono" w:hAnsi="IBM Plex Mono"/>
          <w:sz w:val="18"/>
          <w:szCs w:val="18"/>
          <w:lang w:val="nl-NL"/>
        </w:rPr>
      </w:pPr>
      <w:r w:rsidRPr="00D4277A">
        <w:rPr>
          <w:rFonts w:ascii="IBM Plex Mono" w:hAnsi="IBM Plex Mono"/>
          <w:sz w:val="18"/>
          <w:szCs w:val="18"/>
          <w:lang w:val="nl-NL"/>
        </w:rPr>
        <w:t>controleert de afnamecondities; </w:t>
      </w:r>
    </w:p>
    <w:p w14:paraId="1A089B43" w14:textId="77777777" w:rsidR="00D4277A" w:rsidRPr="00D4277A" w:rsidRDefault="00D4277A" w:rsidP="00D4277A">
      <w:pPr>
        <w:numPr>
          <w:ilvl w:val="0"/>
          <w:numId w:val="24"/>
        </w:numPr>
        <w:rPr>
          <w:rFonts w:ascii="IBM Plex Mono" w:hAnsi="IBM Plex Mono"/>
          <w:sz w:val="18"/>
          <w:szCs w:val="18"/>
          <w:lang w:val="nl-NL"/>
        </w:rPr>
      </w:pPr>
      <w:r w:rsidRPr="00D4277A">
        <w:rPr>
          <w:rFonts w:ascii="IBM Plex Mono" w:hAnsi="IBM Plex Mono"/>
          <w:sz w:val="18"/>
          <w:szCs w:val="18"/>
          <w:lang w:val="nl-NL"/>
        </w:rPr>
        <w:t>beoordeelt het portfolio; </w:t>
      </w:r>
    </w:p>
    <w:p w14:paraId="5739211F" w14:textId="77777777" w:rsidR="00D4277A" w:rsidRPr="00D4277A" w:rsidRDefault="00D4277A" w:rsidP="00D4277A">
      <w:pPr>
        <w:numPr>
          <w:ilvl w:val="0"/>
          <w:numId w:val="25"/>
        </w:numPr>
        <w:rPr>
          <w:rFonts w:ascii="IBM Plex Mono" w:hAnsi="IBM Plex Mono"/>
          <w:sz w:val="18"/>
          <w:szCs w:val="18"/>
          <w:lang w:val="nl-NL"/>
        </w:rPr>
      </w:pPr>
      <w:r w:rsidRPr="00D4277A">
        <w:rPr>
          <w:rFonts w:ascii="IBM Plex Mono" w:hAnsi="IBM Plex Mono"/>
          <w:sz w:val="18"/>
          <w:szCs w:val="18"/>
          <w:lang w:val="nl-NL"/>
        </w:rPr>
        <w:t>bepaalt het voorlopige resultaat en geeft feedback als de kandidaat dat wenst.  </w:t>
      </w:r>
    </w:p>
    <w:p w14:paraId="45B87C8D"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518F0257" w14:textId="77777777" w:rsidR="00D4277A" w:rsidRPr="00D4277A" w:rsidRDefault="00D4277A" w:rsidP="00D4277A">
      <w:pPr>
        <w:numPr>
          <w:ilvl w:val="0"/>
          <w:numId w:val="26"/>
        </w:numPr>
        <w:rPr>
          <w:rFonts w:ascii="Norwester" w:hAnsi="Norwester"/>
          <w:b/>
          <w:bCs/>
          <w:lang w:val="nl-NL"/>
        </w:rPr>
      </w:pPr>
      <w:r w:rsidRPr="00D4277A">
        <w:rPr>
          <w:rFonts w:ascii="Norwester" w:hAnsi="Norwester"/>
          <w:b/>
          <w:bCs/>
          <w:lang w:val="nl-NL"/>
        </w:rPr>
        <w:t>Praktijkbeoordeling</w:t>
      </w:r>
      <w:r w:rsidRPr="00D4277A">
        <w:rPr>
          <w:rFonts w:ascii="Calibri" w:hAnsi="Calibri" w:cs="Calibri"/>
          <w:b/>
          <w:bCs/>
          <w:lang w:val="nl-NL"/>
        </w:rPr>
        <w:t> </w:t>
      </w:r>
    </w:p>
    <w:p w14:paraId="7659AAA1"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Voor de praktijkbeoordeling ontvangt de PVB-beoordelaar via de medewerker opleidingen van het bondsbureau de datum, tijd, plaats en accommodatie van de PVB en de naam, het telefoonnummer en het e-mailadres van de kandidaat. Na de beoordeling vult de PVB-beoordelaar het PVB-protocol van de praktijkbeoordeling volledig in en stuurt het binnen drie werkdagen naar het bondsbureau, ter attentie van de toetsingscommissie. </w:t>
      </w:r>
    </w:p>
    <w:p w14:paraId="68F3D953"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6DE52249"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De PVB-beoordelaar heeft de volgende taken bij de praktijkbeoordeling:  </w:t>
      </w:r>
    </w:p>
    <w:p w14:paraId="0A614242" w14:textId="77777777" w:rsidR="00D4277A" w:rsidRPr="00D4277A" w:rsidRDefault="00D4277A" w:rsidP="00D4277A">
      <w:pPr>
        <w:numPr>
          <w:ilvl w:val="0"/>
          <w:numId w:val="27"/>
        </w:numPr>
        <w:rPr>
          <w:rFonts w:ascii="IBM Plex Mono" w:hAnsi="IBM Plex Mono"/>
          <w:sz w:val="18"/>
          <w:szCs w:val="18"/>
          <w:lang w:val="nl-NL"/>
        </w:rPr>
      </w:pPr>
      <w:r w:rsidRPr="00D4277A">
        <w:rPr>
          <w:rFonts w:ascii="IBM Plex Mono" w:hAnsi="IBM Plex Mono"/>
          <w:sz w:val="18"/>
          <w:szCs w:val="18"/>
          <w:lang w:val="nl-NL"/>
        </w:rPr>
        <w:t>stelt zichzelf voor; </w:t>
      </w:r>
    </w:p>
    <w:p w14:paraId="50379BA4" w14:textId="77777777" w:rsidR="00D4277A" w:rsidRPr="00D4277A" w:rsidRDefault="00D4277A" w:rsidP="00D4277A">
      <w:pPr>
        <w:numPr>
          <w:ilvl w:val="0"/>
          <w:numId w:val="27"/>
        </w:numPr>
        <w:rPr>
          <w:rFonts w:ascii="IBM Plex Mono" w:hAnsi="IBM Plex Mono"/>
          <w:sz w:val="18"/>
          <w:szCs w:val="18"/>
          <w:lang w:val="nl-NL"/>
        </w:rPr>
      </w:pPr>
      <w:r w:rsidRPr="00D4277A">
        <w:rPr>
          <w:rFonts w:ascii="IBM Plex Mono" w:hAnsi="IBM Plex Mono"/>
          <w:sz w:val="18"/>
          <w:szCs w:val="18"/>
          <w:lang w:val="nl-NL"/>
        </w:rPr>
        <w:t>controleert de afnamecondities;  </w:t>
      </w:r>
    </w:p>
    <w:p w14:paraId="005ACF3A" w14:textId="77777777" w:rsidR="00D4277A" w:rsidRPr="00D4277A" w:rsidRDefault="00D4277A" w:rsidP="00D4277A">
      <w:pPr>
        <w:numPr>
          <w:ilvl w:val="0"/>
          <w:numId w:val="27"/>
        </w:numPr>
        <w:rPr>
          <w:rFonts w:ascii="IBM Plex Mono" w:hAnsi="IBM Plex Mono"/>
          <w:sz w:val="18"/>
          <w:szCs w:val="18"/>
          <w:lang w:val="nl-NL"/>
        </w:rPr>
      </w:pPr>
      <w:r w:rsidRPr="00D4277A">
        <w:rPr>
          <w:rFonts w:ascii="IBM Plex Mono" w:hAnsi="IBM Plex Mono"/>
          <w:sz w:val="18"/>
          <w:szCs w:val="18"/>
          <w:lang w:val="nl-NL"/>
        </w:rPr>
        <w:t>beslist over doorgang;  </w:t>
      </w:r>
    </w:p>
    <w:p w14:paraId="36CCA615" w14:textId="77777777" w:rsidR="00D4277A" w:rsidRPr="00D4277A" w:rsidRDefault="00D4277A" w:rsidP="00D4277A">
      <w:pPr>
        <w:numPr>
          <w:ilvl w:val="0"/>
          <w:numId w:val="28"/>
        </w:numPr>
        <w:rPr>
          <w:rFonts w:ascii="IBM Plex Mono" w:hAnsi="IBM Plex Mono"/>
          <w:sz w:val="18"/>
          <w:szCs w:val="18"/>
          <w:lang w:val="nl-NL"/>
        </w:rPr>
      </w:pPr>
      <w:r w:rsidRPr="00D4277A">
        <w:rPr>
          <w:rFonts w:ascii="IBM Plex Mono" w:hAnsi="IBM Plex Mono"/>
          <w:sz w:val="18"/>
          <w:szCs w:val="18"/>
          <w:lang w:val="nl-NL"/>
        </w:rPr>
        <w:lastRenderedPageBreak/>
        <w:t>bepaalt wie verwijtbaar is in geval van geen doorgang;  </w:t>
      </w:r>
    </w:p>
    <w:p w14:paraId="640C4E71" w14:textId="77777777" w:rsidR="00D4277A" w:rsidRPr="00D4277A" w:rsidRDefault="00D4277A" w:rsidP="00D4277A">
      <w:pPr>
        <w:numPr>
          <w:ilvl w:val="0"/>
          <w:numId w:val="28"/>
        </w:numPr>
        <w:rPr>
          <w:rFonts w:ascii="IBM Plex Mono" w:hAnsi="IBM Plex Mono"/>
          <w:sz w:val="18"/>
          <w:szCs w:val="18"/>
          <w:lang w:val="nl-NL"/>
        </w:rPr>
      </w:pPr>
      <w:r w:rsidRPr="00D4277A">
        <w:rPr>
          <w:rFonts w:ascii="IBM Plex Mono" w:hAnsi="IBM Plex Mono"/>
          <w:sz w:val="18"/>
          <w:szCs w:val="18"/>
          <w:lang w:val="nl-NL"/>
        </w:rPr>
        <w:t>grijpt in als de veiligheid in het geding is; </w:t>
      </w:r>
    </w:p>
    <w:p w14:paraId="472A32F8" w14:textId="77777777" w:rsidR="00D4277A" w:rsidRPr="00D4277A" w:rsidRDefault="00D4277A" w:rsidP="00D4277A">
      <w:pPr>
        <w:numPr>
          <w:ilvl w:val="0"/>
          <w:numId w:val="28"/>
        </w:numPr>
        <w:rPr>
          <w:rFonts w:ascii="IBM Plex Mono" w:hAnsi="IBM Plex Mono"/>
          <w:sz w:val="18"/>
          <w:szCs w:val="18"/>
          <w:lang w:val="nl-NL"/>
        </w:rPr>
      </w:pPr>
      <w:r w:rsidRPr="00D4277A">
        <w:rPr>
          <w:rFonts w:ascii="IBM Plex Mono" w:hAnsi="IBM Plex Mono"/>
          <w:sz w:val="18"/>
          <w:szCs w:val="18"/>
          <w:lang w:val="nl-NL"/>
        </w:rPr>
        <w:t>houdt een planningsinterview; </w:t>
      </w:r>
    </w:p>
    <w:p w14:paraId="38F23FD7" w14:textId="77777777" w:rsidR="00D4277A" w:rsidRPr="00D4277A" w:rsidRDefault="00D4277A" w:rsidP="00D4277A">
      <w:pPr>
        <w:numPr>
          <w:ilvl w:val="0"/>
          <w:numId w:val="28"/>
        </w:numPr>
        <w:rPr>
          <w:rFonts w:ascii="IBM Plex Mono" w:hAnsi="IBM Plex Mono"/>
          <w:sz w:val="18"/>
          <w:szCs w:val="18"/>
          <w:lang w:val="nl-NL"/>
        </w:rPr>
      </w:pPr>
      <w:r w:rsidRPr="00D4277A">
        <w:rPr>
          <w:rFonts w:ascii="IBM Plex Mono" w:hAnsi="IBM Plex Mono"/>
          <w:sz w:val="18"/>
          <w:szCs w:val="18"/>
          <w:lang w:val="nl-NL"/>
        </w:rPr>
        <w:t>observeert en beoordeelt de praktijk; </w:t>
      </w:r>
    </w:p>
    <w:p w14:paraId="4087FC96" w14:textId="77777777" w:rsidR="00D4277A" w:rsidRPr="00D4277A" w:rsidRDefault="00D4277A" w:rsidP="00D4277A">
      <w:pPr>
        <w:numPr>
          <w:ilvl w:val="0"/>
          <w:numId w:val="28"/>
        </w:numPr>
        <w:rPr>
          <w:rFonts w:ascii="IBM Plex Mono" w:hAnsi="IBM Plex Mono"/>
          <w:sz w:val="18"/>
          <w:szCs w:val="18"/>
          <w:lang w:val="nl-NL"/>
        </w:rPr>
      </w:pPr>
      <w:r w:rsidRPr="00D4277A">
        <w:rPr>
          <w:rFonts w:ascii="IBM Plex Mono" w:hAnsi="IBM Plex Mono"/>
          <w:sz w:val="18"/>
          <w:szCs w:val="18"/>
          <w:lang w:val="nl-NL"/>
        </w:rPr>
        <w:t>houdt een reflectie-interview; </w:t>
      </w:r>
    </w:p>
    <w:p w14:paraId="3BF1EC65" w14:textId="77777777" w:rsidR="00D4277A" w:rsidRPr="00D4277A" w:rsidRDefault="00D4277A" w:rsidP="00D4277A">
      <w:pPr>
        <w:numPr>
          <w:ilvl w:val="0"/>
          <w:numId w:val="29"/>
        </w:numPr>
        <w:rPr>
          <w:rFonts w:ascii="IBM Plex Mono" w:hAnsi="IBM Plex Mono"/>
          <w:sz w:val="18"/>
          <w:szCs w:val="18"/>
          <w:lang w:val="nl-NL"/>
        </w:rPr>
      </w:pPr>
      <w:r w:rsidRPr="00D4277A">
        <w:rPr>
          <w:rFonts w:ascii="IBM Plex Mono" w:hAnsi="IBM Plex Mono"/>
          <w:sz w:val="18"/>
          <w:szCs w:val="18"/>
          <w:lang w:val="nl-NL"/>
        </w:rPr>
        <w:t xml:space="preserve">bepaalt het voorlopige resultaat en geeft feedback als de kandidaat dat </w:t>
      </w:r>
    </w:p>
    <w:p w14:paraId="4B06B9BB"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wenst.</w:t>
      </w:r>
    </w:p>
    <w:p w14:paraId="5C100902" w14:textId="77777777" w:rsidR="00D4277A" w:rsidRPr="00D4277A" w:rsidRDefault="00D4277A" w:rsidP="00D4277A">
      <w:pPr>
        <w:rPr>
          <w:rFonts w:ascii="Norwester" w:hAnsi="Norwester"/>
          <w:color w:val="ED7D31" w:themeColor="accent2"/>
          <w:sz w:val="28"/>
          <w:szCs w:val="28"/>
          <w:lang w:val="nl-NL"/>
        </w:rPr>
      </w:pPr>
      <w:r w:rsidRPr="00D4277A">
        <w:rPr>
          <w:rFonts w:ascii="IBM Plex Mono" w:hAnsi="IBM Plex Mono"/>
          <w:sz w:val="18"/>
          <w:szCs w:val="18"/>
          <w:lang w:val="nl-NL"/>
        </w:rPr>
        <w:t> </w:t>
      </w:r>
    </w:p>
    <w:p w14:paraId="6E3675E7" w14:textId="77777777" w:rsidR="00D4277A" w:rsidRPr="00D4277A" w:rsidRDefault="00D4277A" w:rsidP="00D4277A">
      <w:pPr>
        <w:numPr>
          <w:ilvl w:val="0"/>
          <w:numId w:val="30"/>
        </w:numPr>
        <w:rPr>
          <w:rFonts w:ascii="Norwester" w:hAnsi="Norwester"/>
          <w:b/>
          <w:bCs/>
          <w:color w:val="ED7D31" w:themeColor="accent2"/>
          <w:sz w:val="28"/>
          <w:szCs w:val="28"/>
          <w:lang w:val="nl-NL"/>
        </w:rPr>
      </w:pPr>
      <w:r w:rsidRPr="00D4277A">
        <w:rPr>
          <w:rFonts w:ascii="Norwester" w:hAnsi="Norwester"/>
          <w:b/>
          <w:bCs/>
          <w:color w:val="ED7D31" w:themeColor="accent2"/>
          <w:sz w:val="28"/>
          <w:szCs w:val="28"/>
          <w:lang w:val="nl-NL"/>
        </w:rPr>
        <w:t>Stappen voor de organisatie</w:t>
      </w:r>
      <w:r w:rsidRPr="00D4277A">
        <w:rPr>
          <w:rFonts w:ascii="Calibri" w:hAnsi="Calibri" w:cs="Calibri"/>
          <w:b/>
          <w:bCs/>
          <w:color w:val="ED7D31" w:themeColor="accent2"/>
          <w:sz w:val="28"/>
          <w:szCs w:val="28"/>
          <w:lang w:val="nl-NL"/>
        </w:rPr>
        <w:t>  </w:t>
      </w:r>
    </w:p>
    <w:p w14:paraId="3A561980"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Voor het afnemen van </w:t>
      </w:r>
      <w:proofErr w:type="spellStart"/>
      <w:r w:rsidRPr="00D4277A">
        <w:rPr>
          <w:rFonts w:ascii="IBM Plex Mono" w:hAnsi="IBM Plex Mono"/>
          <w:sz w:val="18"/>
          <w:szCs w:val="18"/>
          <w:lang w:val="nl-NL"/>
        </w:rPr>
        <w:t>PVB’s</w:t>
      </w:r>
      <w:proofErr w:type="spellEnd"/>
      <w:r w:rsidRPr="00D4277A">
        <w:rPr>
          <w:rFonts w:ascii="IBM Plex Mono" w:hAnsi="IBM Plex Mono"/>
          <w:sz w:val="18"/>
          <w:szCs w:val="18"/>
          <w:lang w:val="nl-NL"/>
        </w:rPr>
        <w:t> moeten de volgende stappen worden gezet.  </w:t>
      </w:r>
    </w:p>
    <w:p w14:paraId="141D23A3"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2400"/>
        <w:gridCol w:w="2100"/>
        <w:gridCol w:w="2565"/>
      </w:tblGrid>
      <w:tr w:rsidR="00D4277A" w:rsidRPr="00D4277A" w14:paraId="655D8FFF" w14:textId="77777777" w:rsidTr="00D8577E">
        <w:trPr>
          <w:trHeight w:val="390"/>
        </w:trPr>
        <w:tc>
          <w:tcPr>
            <w:tcW w:w="9615" w:type="dxa"/>
            <w:gridSpan w:val="4"/>
            <w:tcBorders>
              <w:top w:val="nil"/>
              <w:left w:val="nil"/>
              <w:bottom w:val="single" w:sz="48" w:space="0" w:color="FFFFFF"/>
              <w:right w:val="single" w:sz="6" w:space="0" w:color="FFFFFF"/>
            </w:tcBorders>
            <w:shd w:val="clear" w:color="auto" w:fill="FAD7B6"/>
            <w:hideMark/>
          </w:tcPr>
          <w:p w14:paraId="3CECD96A"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Ter voorbereiding op de </w:t>
            </w:r>
            <w:proofErr w:type="spellStart"/>
            <w:r w:rsidRPr="00D4277A">
              <w:rPr>
                <w:rFonts w:ascii="IBM Plex Mono" w:hAnsi="IBM Plex Mono"/>
                <w:b/>
                <w:bCs/>
                <w:sz w:val="18"/>
                <w:szCs w:val="18"/>
                <w:lang w:val="nl-NL"/>
              </w:rPr>
              <w:t>PVB’s</w:t>
            </w:r>
            <w:proofErr w:type="spellEnd"/>
            <w:r w:rsidRPr="00D4277A">
              <w:rPr>
                <w:rFonts w:ascii="IBM Plex Mono" w:hAnsi="IBM Plex Mono"/>
                <w:b/>
                <w:bCs/>
                <w:sz w:val="18"/>
                <w:szCs w:val="18"/>
                <w:lang w:val="nl-NL"/>
              </w:rPr>
              <w:t>  </w:t>
            </w:r>
          </w:p>
        </w:tc>
      </w:tr>
      <w:tr w:rsidR="00D4277A" w:rsidRPr="00D4277A" w14:paraId="380BEBD3" w14:textId="77777777" w:rsidTr="00D8577E">
        <w:trPr>
          <w:trHeight w:val="390"/>
        </w:trPr>
        <w:tc>
          <w:tcPr>
            <w:tcW w:w="2550" w:type="dxa"/>
            <w:tcBorders>
              <w:top w:val="single" w:sz="48" w:space="0" w:color="FFFFFF"/>
              <w:left w:val="nil"/>
              <w:bottom w:val="single" w:sz="6" w:space="0" w:color="FFFFFF"/>
              <w:right w:val="single" w:sz="6" w:space="0" w:color="FFFFFF"/>
            </w:tcBorders>
            <w:shd w:val="clear" w:color="auto" w:fill="FAD7B6"/>
            <w:hideMark/>
          </w:tcPr>
          <w:p w14:paraId="516A1755"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Stappen  </w:t>
            </w:r>
          </w:p>
        </w:tc>
        <w:tc>
          <w:tcPr>
            <w:tcW w:w="2400" w:type="dxa"/>
            <w:tcBorders>
              <w:top w:val="single" w:sz="48" w:space="0" w:color="FFFFFF"/>
              <w:left w:val="nil"/>
              <w:bottom w:val="single" w:sz="6" w:space="0" w:color="FFFFFF"/>
              <w:right w:val="single" w:sz="6" w:space="0" w:color="FFFFFF"/>
            </w:tcBorders>
            <w:shd w:val="clear" w:color="auto" w:fill="FAD7B6"/>
            <w:hideMark/>
          </w:tcPr>
          <w:p w14:paraId="6E0DEEB8" w14:textId="77777777" w:rsidR="00D4277A" w:rsidRPr="00D4277A" w:rsidRDefault="00D4277A" w:rsidP="00D4277A">
            <w:pPr>
              <w:rPr>
                <w:rFonts w:ascii="IBM Plex Mono" w:hAnsi="IBM Plex Mono"/>
                <w:sz w:val="18"/>
                <w:szCs w:val="18"/>
                <w:lang w:val="nl-NL"/>
              </w:rPr>
            </w:pPr>
            <w:r w:rsidRPr="00D4277A">
              <w:rPr>
                <w:rFonts w:ascii="IBM Plex Mono" w:hAnsi="IBM Plex Mono"/>
                <w:b/>
                <w:bCs/>
                <w:sz w:val="18"/>
                <w:szCs w:val="18"/>
                <w:lang w:val="nl-NL"/>
              </w:rPr>
              <w:t>Wie doet het? </w:t>
            </w:r>
            <w:r w:rsidRPr="00D4277A">
              <w:rPr>
                <w:rFonts w:ascii="IBM Plex Mono" w:hAnsi="IBM Plex Mono"/>
                <w:sz w:val="18"/>
                <w:szCs w:val="18"/>
                <w:lang w:val="nl-NL"/>
              </w:rPr>
              <w:t> </w:t>
            </w:r>
          </w:p>
        </w:tc>
        <w:tc>
          <w:tcPr>
            <w:tcW w:w="2100" w:type="dxa"/>
            <w:tcBorders>
              <w:top w:val="single" w:sz="48" w:space="0" w:color="FFFFFF"/>
              <w:left w:val="nil"/>
              <w:bottom w:val="single" w:sz="6" w:space="0" w:color="FFFFFF"/>
              <w:right w:val="single" w:sz="6" w:space="0" w:color="FFFFFF"/>
            </w:tcBorders>
            <w:shd w:val="clear" w:color="auto" w:fill="FAD7B6"/>
            <w:hideMark/>
          </w:tcPr>
          <w:p w14:paraId="278BF6B1" w14:textId="77777777" w:rsidR="00D4277A" w:rsidRPr="00D4277A" w:rsidRDefault="00D4277A" w:rsidP="00D4277A">
            <w:pPr>
              <w:rPr>
                <w:rFonts w:ascii="IBM Plex Mono" w:hAnsi="IBM Plex Mono"/>
                <w:sz w:val="18"/>
                <w:szCs w:val="18"/>
                <w:lang w:val="nl-NL"/>
              </w:rPr>
            </w:pPr>
            <w:r w:rsidRPr="00D4277A">
              <w:rPr>
                <w:rFonts w:ascii="IBM Plex Mono" w:hAnsi="IBM Plex Mono"/>
                <w:b/>
                <w:bCs/>
                <w:sz w:val="18"/>
                <w:szCs w:val="18"/>
                <w:lang w:val="nl-NL"/>
              </w:rPr>
              <w:t>Wanneer?</w:t>
            </w:r>
            <w:r w:rsidRPr="00D4277A">
              <w:rPr>
                <w:rFonts w:ascii="IBM Plex Mono" w:hAnsi="IBM Plex Mono"/>
                <w:sz w:val="18"/>
                <w:szCs w:val="18"/>
                <w:lang w:val="nl-NL"/>
              </w:rPr>
              <w:t> </w:t>
            </w:r>
          </w:p>
        </w:tc>
        <w:tc>
          <w:tcPr>
            <w:tcW w:w="2550" w:type="dxa"/>
            <w:tcBorders>
              <w:top w:val="single" w:sz="48" w:space="0" w:color="FFFFFF"/>
              <w:left w:val="nil"/>
              <w:bottom w:val="single" w:sz="6" w:space="0" w:color="FFFFFF"/>
              <w:right w:val="nil"/>
            </w:tcBorders>
            <w:shd w:val="clear" w:color="auto" w:fill="FAD7B6"/>
            <w:hideMark/>
          </w:tcPr>
          <w:p w14:paraId="3F83A2DE" w14:textId="77777777" w:rsidR="00D4277A" w:rsidRPr="00D4277A" w:rsidRDefault="00D4277A" w:rsidP="00D4277A">
            <w:pPr>
              <w:rPr>
                <w:rFonts w:ascii="IBM Plex Mono" w:hAnsi="IBM Plex Mono"/>
                <w:sz w:val="18"/>
                <w:szCs w:val="18"/>
                <w:lang w:val="nl-NL"/>
              </w:rPr>
            </w:pPr>
            <w:r w:rsidRPr="00D4277A">
              <w:rPr>
                <w:rFonts w:ascii="IBM Plex Mono" w:hAnsi="IBM Plex Mono"/>
                <w:b/>
                <w:bCs/>
                <w:sz w:val="18"/>
                <w:szCs w:val="18"/>
                <w:lang w:val="nl-NL"/>
              </w:rPr>
              <w:t>Benodigd document</w:t>
            </w:r>
            <w:r w:rsidRPr="00D4277A">
              <w:rPr>
                <w:rFonts w:ascii="IBM Plex Mono" w:hAnsi="IBM Plex Mono"/>
                <w:sz w:val="18"/>
                <w:szCs w:val="18"/>
                <w:lang w:val="nl-NL"/>
              </w:rPr>
              <w:t> </w:t>
            </w:r>
          </w:p>
        </w:tc>
      </w:tr>
      <w:tr w:rsidR="00D4277A" w:rsidRPr="00D4277A" w14:paraId="5B85E55E" w14:textId="77777777" w:rsidTr="00D8577E">
        <w:trPr>
          <w:trHeight w:val="390"/>
        </w:trPr>
        <w:tc>
          <w:tcPr>
            <w:tcW w:w="2550" w:type="dxa"/>
            <w:tcBorders>
              <w:top w:val="single" w:sz="6" w:space="0" w:color="FFFFFF"/>
              <w:left w:val="nil"/>
              <w:bottom w:val="single" w:sz="6" w:space="0" w:color="FFFFFF"/>
              <w:right w:val="single" w:sz="6" w:space="0" w:color="FFFFFF"/>
            </w:tcBorders>
            <w:shd w:val="clear" w:color="auto" w:fill="FEF2E7"/>
            <w:hideMark/>
          </w:tcPr>
          <w:p w14:paraId="3C62DAF0"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informeren van kandidaat over inhoud en afname PVB  </w:t>
            </w:r>
          </w:p>
        </w:tc>
        <w:tc>
          <w:tcPr>
            <w:tcW w:w="2400" w:type="dxa"/>
            <w:tcBorders>
              <w:top w:val="nil"/>
              <w:left w:val="nil"/>
              <w:bottom w:val="single" w:sz="6" w:space="0" w:color="FFFFFF"/>
              <w:right w:val="single" w:sz="6" w:space="0" w:color="FFFFFF"/>
            </w:tcBorders>
            <w:shd w:val="clear" w:color="auto" w:fill="FEF2E7"/>
            <w:hideMark/>
          </w:tcPr>
          <w:p w14:paraId="3776087F"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De medewerker opleidingen namens de  </w:t>
            </w:r>
          </w:p>
          <w:p w14:paraId="4630CBC6"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toetsingscommissie </w:t>
            </w:r>
          </w:p>
          <w:p w14:paraId="59064A63"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tc>
        <w:tc>
          <w:tcPr>
            <w:tcW w:w="2100" w:type="dxa"/>
            <w:tcBorders>
              <w:top w:val="nil"/>
              <w:left w:val="nil"/>
              <w:bottom w:val="single" w:sz="6" w:space="0" w:color="FFFFFF"/>
              <w:right w:val="single" w:sz="6" w:space="0" w:color="FFFFFF"/>
            </w:tcBorders>
            <w:shd w:val="clear" w:color="auto" w:fill="FEF2E7"/>
            <w:hideMark/>
          </w:tcPr>
          <w:p w14:paraId="6160A189"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bij de start van de opleiding en voorafgaand aan de PVB </w:t>
            </w:r>
          </w:p>
        </w:tc>
        <w:tc>
          <w:tcPr>
            <w:tcW w:w="2550" w:type="dxa"/>
            <w:tcBorders>
              <w:top w:val="nil"/>
              <w:left w:val="nil"/>
              <w:bottom w:val="single" w:sz="6" w:space="0" w:color="FFFFFF"/>
              <w:right w:val="nil"/>
            </w:tcBorders>
            <w:shd w:val="clear" w:color="auto" w:fill="FEF2E7"/>
            <w:hideMark/>
          </w:tcPr>
          <w:p w14:paraId="53220259"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PVB-beschrijving  </w:t>
            </w:r>
          </w:p>
          <w:p w14:paraId="5AC0FAA7" w14:textId="77777777" w:rsidR="00D4277A" w:rsidRPr="00D4277A" w:rsidRDefault="00D4277A" w:rsidP="00D4277A">
            <w:pPr>
              <w:rPr>
                <w:rFonts w:ascii="IBM Plex Mono" w:hAnsi="IBM Plex Mono"/>
                <w:sz w:val="18"/>
                <w:szCs w:val="18"/>
                <w:lang w:val="nl-NL"/>
              </w:rPr>
            </w:pPr>
            <w:proofErr w:type="spellStart"/>
            <w:r w:rsidRPr="00D4277A">
              <w:rPr>
                <w:rFonts w:ascii="IBM Plex Mono" w:hAnsi="IBM Plex Mono"/>
                <w:sz w:val="18"/>
                <w:szCs w:val="18"/>
                <w:lang w:val="nl-NL"/>
              </w:rPr>
              <w:t>toetsplan</w:t>
            </w:r>
            <w:proofErr w:type="spellEnd"/>
            <w:r w:rsidRPr="00D4277A">
              <w:rPr>
                <w:rFonts w:ascii="IBM Plex Mono" w:hAnsi="IBM Plex Mono"/>
                <w:sz w:val="18"/>
                <w:szCs w:val="18"/>
                <w:lang w:val="nl-NL"/>
              </w:rPr>
              <w:t>  </w:t>
            </w:r>
          </w:p>
          <w:p w14:paraId="385CCF35" w14:textId="77777777" w:rsidR="00D4277A" w:rsidRPr="00D4277A" w:rsidRDefault="00D4277A" w:rsidP="00D4277A">
            <w:pPr>
              <w:rPr>
                <w:rFonts w:ascii="IBM Plex Mono" w:hAnsi="IBM Plex Mono"/>
                <w:sz w:val="18"/>
                <w:szCs w:val="18"/>
                <w:lang w:val="nl-NL"/>
              </w:rPr>
            </w:pPr>
            <w:proofErr w:type="spellStart"/>
            <w:r w:rsidRPr="00D4277A">
              <w:rPr>
                <w:rFonts w:ascii="IBM Plex Mono" w:hAnsi="IBM Plex Mono"/>
                <w:sz w:val="18"/>
                <w:szCs w:val="18"/>
                <w:lang w:val="nl-NL"/>
              </w:rPr>
              <w:t>Toetsreglement</w:t>
            </w:r>
            <w:proofErr w:type="spellEnd"/>
            <w:r w:rsidRPr="00D4277A">
              <w:rPr>
                <w:rFonts w:ascii="IBM Plex Mono" w:hAnsi="IBM Plex Mono"/>
                <w:sz w:val="18"/>
                <w:szCs w:val="18"/>
                <w:lang w:val="nl-NL"/>
              </w:rPr>
              <w:t> sport </w:t>
            </w:r>
          </w:p>
        </w:tc>
      </w:tr>
      <w:tr w:rsidR="00D4277A" w:rsidRPr="00D4277A" w14:paraId="777F9218" w14:textId="77777777" w:rsidTr="00D8577E">
        <w:trPr>
          <w:trHeight w:val="390"/>
        </w:trPr>
        <w:tc>
          <w:tcPr>
            <w:tcW w:w="2550" w:type="dxa"/>
            <w:tcBorders>
              <w:top w:val="nil"/>
              <w:left w:val="nil"/>
              <w:bottom w:val="single" w:sz="6" w:space="0" w:color="FFFFFF"/>
              <w:right w:val="single" w:sz="6" w:space="0" w:color="FFFFFF"/>
            </w:tcBorders>
            <w:shd w:val="clear" w:color="auto" w:fill="FEF2E7"/>
            <w:hideMark/>
          </w:tcPr>
          <w:p w14:paraId="3ABD1B12"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aanvragen PVB  </w:t>
            </w:r>
          </w:p>
        </w:tc>
        <w:tc>
          <w:tcPr>
            <w:tcW w:w="2400" w:type="dxa"/>
            <w:tcBorders>
              <w:top w:val="nil"/>
              <w:left w:val="nil"/>
              <w:bottom w:val="single" w:sz="6" w:space="0" w:color="FFFFFF"/>
              <w:right w:val="single" w:sz="6" w:space="0" w:color="FFFFFF"/>
            </w:tcBorders>
            <w:shd w:val="clear" w:color="auto" w:fill="FEF2E7"/>
            <w:hideMark/>
          </w:tcPr>
          <w:p w14:paraId="03C445CE"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kandidaat </w:t>
            </w:r>
          </w:p>
        </w:tc>
        <w:tc>
          <w:tcPr>
            <w:tcW w:w="2100" w:type="dxa"/>
            <w:tcBorders>
              <w:top w:val="nil"/>
              <w:left w:val="nil"/>
              <w:bottom w:val="single" w:sz="6" w:space="0" w:color="FFFFFF"/>
              <w:right w:val="single" w:sz="6" w:space="0" w:color="FFFFFF"/>
            </w:tcBorders>
            <w:shd w:val="clear" w:color="auto" w:fill="FEF2E7"/>
            <w:hideMark/>
          </w:tcPr>
          <w:p w14:paraId="1BB68F29"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na inleveren portfolio </w:t>
            </w:r>
          </w:p>
        </w:tc>
        <w:tc>
          <w:tcPr>
            <w:tcW w:w="2550" w:type="dxa"/>
            <w:tcBorders>
              <w:top w:val="nil"/>
              <w:left w:val="nil"/>
              <w:bottom w:val="single" w:sz="6" w:space="0" w:color="FFFFFF"/>
              <w:right w:val="nil"/>
            </w:tcBorders>
            <w:shd w:val="clear" w:color="auto" w:fill="FEF2E7"/>
            <w:hideMark/>
          </w:tcPr>
          <w:p w14:paraId="459EC886"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PVB-beschrijving </w:t>
            </w:r>
          </w:p>
        </w:tc>
      </w:tr>
      <w:tr w:rsidR="00D4277A" w:rsidRPr="00D4277A" w14:paraId="5CD2A9C4" w14:textId="77777777" w:rsidTr="00D8577E">
        <w:trPr>
          <w:trHeight w:val="390"/>
        </w:trPr>
        <w:tc>
          <w:tcPr>
            <w:tcW w:w="2550" w:type="dxa"/>
            <w:tcBorders>
              <w:top w:val="nil"/>
              <w:left w:val="nil"/>
              <w:bottom w:val="single" w:sz="6" w:space="0" w:color="FFFFFF"/>
              <w:right w:val="single" w:sz="6" w:space="0" w:color="FFFFFF"/>
            </w:tcBorders>
            <w:shd w:val="clear" w:color="auto" w:fill="FEF2E7"/>
            <w:hideMark/>
          </w:tcPr>
          <w:p w14:paraId="7414A59E"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vaststellen of kandidaat voldoet aan eisen voor toelating PVB  </w:t>
            </w:r>
          </w:p>
        </w:tc>
        <w:tc>
          <w:tcPr>
            <w:tcW w:w="2400" w:type="dxa"/>
            <w:tcBorders>
              <w:top w:val="nil"/>
              <w:left w:val="nil"/>
              <w:bottom w:val="single" w:sz="6" w:space="0" w:color="FFFFFF"/>
              <w:right w:val="single" w:sz="6" w:space="0" w:color="FFFFFF"/>
            </w:tcBorders>
            <w:shd w:val="clear" w:color="auto" w:fill="FEF2E7"/>
            <w:hideMark/>
          </w:tcPr>
          <w:p w14:paraId="572284D3"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toetsingscommissie </w:t>
            </w:r>
          </w:p>
          <w:p w14:paraId="624E782E"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tc>
        <w:tc>
          <w:tcPr>
            <w:tcW w:w="2100" w:type="dxa"/>
            <w:tcBorders>
              <w:top w:val="nil"/>
              <w:left w:val="nil"/>
              <w:bottom w:val="single" w:sz="6" w:space="0" w:color="FFFFFF"/>
              <w:right w:val="single" w:sz="6" w:space="0" w:color="FFFFFF"/>
            </w:tcBorders>
            <w:shd w:val="clear" w:color="auto" w:fill="FEF2E7"/>
            <w:hideMark/>
          </w:tcPr>
          <w:p w14:paraId="77655B44"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voor aanvang van de PVB  </w:t>
            </w:r>
          </w:p>
        </w:tc>
        <w:tc>
          <w:tcPr>
            <w:tcW w:w="2550" w:type="dxa"/>
            <w:tcBorders>
              <w:top w:val="nil"/>
              <w:left w:val="nil"/>
              <w:bottom w:val="single" w:sz="6" w:space="0" w:color="FFFFFF"/>
              <w:right w:val="nil"/>
            </w:tcBorders>
            <w:shd w:val="clear" w:color="auto" w:fill="FEF2E7"/>
            <w:hideMark/>
          </w:tcPr>
          <w:p w14:paraId="066B48C0"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PVB-beschrijving </w:t>
            </w:r>
          </w:p>
        </w:tc>
      </w:tr>
      <w:tr w:rsidR="00D4277A" w:rsidRPr="00D4277A" w14:paraId="29C37885" w14:textId="77777777" w:rsidTr="00D8577E">
        <w:trPr>
          <w:trHeight w:val="390"/>
        </w:trPr>
        <w:tc>
          <w:tcPr>
            <w:tcW w:w="2550" w:type="dxa"/>
            <w:tcBorders>
              <w:top w:val="nil"/>
              <w:left w:val="nil"/>
              <w:bottom w:val="single" w:sz="6" w:space="0" w:color="FFFFFF"/>
              <w:right w:val="single" w:sz="6" w:space="0" w:color="FFFFFF"/>
            </w:tcBorders>
            <w:shd w:val="clear" w:color="auto" w:fill="FEF2E7"/>
            <w:hideMark/>
          </w:tcPr>
          <w:p w14:paraId="18C7B100"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toelaten kandidaat tot PVB </w:t>
            </w:r>
          </w:p>
        </w:tc>
        <w:tc>
          <w:tcPr>
            <w:tcW w:w="2400" w:type="dxa"/>
            <w:tcBorders>
              <w:top w:val="nil"/>
              <w:left w:val="nil"/>
              <w:bottom w:val="single" w:sz="6" w:space="0" w:color="FFFFFF"/>
              <w:right w:val="single" w:sz="6" w:space="0" w:color="FFFFFF"/>
            </w:tcBorders>
            <w:shd w:val="clear" w:color="auto" w:fill="FEF2E7"/>
            <w:hideMark/>
          </w:tcPr>
          <w:p w14:paraId="3FDE1CF3"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toetsingscommissie </w:t>
            </w:r>
          </w:p>
        </w:tc>
        <w:tc>
          <w:tcPr>
            <w:tcW w:w="2100" w:type="dxa"/>
            <w:tcBorders>
              <w:top w:val="nil"/>
              <w:left w:val="nil"/>
              <w:bottom w:val="single" w:sz="6" w:space="0" w:color="FFFFFF"/>
              <w:right w:val="single" w:sz="6" w:space="0" w:color="FFFFFF"/>
            </w:tcBorders>
            <w:shd w:val="clear" w:color="auto" w:fill="FEF2E7"/>
            <w:hideMark/>
          </w:tcPr>
          <w:p w14:paraId="470968D9"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na inleveren portfolio </w:t>
            </w:r>
          </w:p>
        </w:tc>
        <w:tc>
          <w:tcPr>
            <w:tcW w:w="2550" w:type="dxa"/>
            <w:tcBorders>
              <w:top w:val="nil"/>
              <w:left w:val="nil"/>
              <w:bottom w:val="single" w:sz="6" w:space="0" w:color="FFFFFF"/>
              <w:right w:val="nil"/>
            </w:tcBorders>
            <w:shd w:val="clear" w:color="auto" w:fill="FEF2E7"/>
            <w:hideMark/>
          </w:tcPr>
          <w:p w14:paraId="4F082D1D"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PVB-beschrijving  </w:t>
            </w:r>
          </w:p>
          <w:p w14:paraId="07B79B0A"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bevestiging PVB-afname </w:t>
            </w:r>
          </w:p>
        </w:tc>
      </w:tr>
      <w:tr w:rsidR="00D4277A" w:rsidRPr="00D4277A" w14:paraId="72CE84E6" w14:textId="77777777" w:rsidTr="00D8577E">
        <w:trPr>
          <w:trHeight w:val="390"/>
        </w:trPr>
        <w:tc>
          <w:tcPr>
            <w:tcW w:w="2550" w:type="dxa"/>
            <w:tcBorders>
              <w:top w:val="nil"/>
              <w:left w:val="nil"/>
              <w:bottom w:val="single" w:sz="6" w:space="0" w:color="FFFFFF"/>
              <w:right w:val="single" w:sz="6" w:space="0" w:color="FFFFFF"/>
            </w:tcBorders>
            <w:shd w:val="clear" w:color="auto" w:fill="FEF2E7"/>
            <w:hideMark/>
          </w:tcPr>
          <w:p w14:paraId="4AF34E66"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aanleveren relevante stukken   </w:t>
            </w:r>
          </w:p>
        </w:tc>
        <w:tc>
          <w:tcPr>
            <w:tcW w:w="2400" w:type="dxa"/>
            <w:tcBorders>
              <w:top w:val="nil"/>
              <w:left w:val="nil"/>
              <w:bottom w:val="single" w:sz="6" w:space="0" w:color="FFFFFF"/>
              <w:right w:val="single" w:sz="6" w:space="0" w:color="FFFFFF"/>
            </w:tcBorders>
            <w:shd w:val="clear" w:color="auto" w:fill="FEF2E7"/>
            <w:hideMark/>
          </w:tcPr>
          <w:p w14:paraId="73136EDA"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kandidaat  </w:t>
            </w:r>
          </w:p>
        </w:tc>
        <w:tc>
          <w:tcPr>
            <w:tcW w:w="2100" w:type="dxa"/>
            <w:tcBorders>
              <w:top w:val="nil"/>
              <w:left w:val="nil"/>
              <w:bottom w:val="single" w:sz="6" w:space="0" w:color="FFFFFF"/>
              <w:right w:val="single" w:sz="6" w:space="0" w:color="FFFFFF"/>
            </w:tcBorders>
            <w:shd w:val="clear" w:color="auto" w:fill="FEF2E7"/>
            <w:hideMark/>
          </w:tcPr>
          <w:p w14:paraId="4B908C31"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Portfolio inclusief </w:t>
            </w:r>
            <w:proofErr w:type="spellStart"/>
            <w:r w:rsidRPr="00D4277A">
              <w:rPr>
                <w:rFonts w:ascii="IBM Plex Mono" w:hAnsi="IBM Plex Mono"/>
                <w:sz w:val="18"/>
                <w:szCs w:val="18"/>
                <w:lang w:val="nl-NL"/>
              </w:rPr>
              <w:t>Give</w:t>
            </w:r>
            <w:proofErr w:type="spellEnd"/>
            <w:r w:rsidRPr="00D4277A">
              <w:rPr>
                <w:rFonts w:ascii="IBM Plex Mono" w:hAnsi="IBM Plex Mono"/>
                <w:sz w:val="18"/>
                <w:szCs w:val="18"/>
                <w:lang w:val="nl-NL"/>
              </w:rPr>
              <w:t> &amp; Go verklaring </w:t>
            </w:r>
          </w:p>
        </w:tc>
        <w:tc>
          <w:tcPr>
            <w:tcW w:w="2550" w:type="dxa"/>
            <w:tcBorders>
              <w:top w:val="nil"/>
              <w:left w:val="nil"/>
              <w:bottom w:val="single" w:sz="6" w:space="0" w:color="FFFFFF"/>
              <w:right w:val="nil"/>
            </w:tcBorders>
            <w:shd w:val="clear" w:color="auto" w:fill="FEF2E7"/>
            <w:hideMark/>
          </w:tcPr>
          <w:p w14:paraId="035F1C54"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PVB-beschrijving </w:t>
            </w:r>
          </w:p>
        </w:tc>
      </w:tr>
      <w:tr w:rsidR="00D4277A" w:rsidRPr="00D4277A" w14:paraId="0DDF745D" w14:textId="77777777" w:rsidTr="00D8577E">
        <w:trPr>
          <w:trHeight w:val="390"/>
        </w:trPr>
        <w:tc>
          <w:tcPr>
            <w:tcW w:w="2550" w:type="dxa"/>
            <w:tcBorders>
              <w:top w:val="nil"/>
              <w:left w:val="nil"/>
              <w:bottom w:val="single" w:sz="6" w:space="0" w:color="FFFFFF"/>
              <w:right w:val="single" w:sz="6" w:space="0" w:color="FFFFFF"/>
            </w:tcBorders>
            <w:shd w:val="clear" w:color="auto" w:fill="FEF2E7"/>
            <w:hideMark/>
          </w:tcPr>
          <w:p w14:paraId="77CD6935"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vaststellen of voldaan is aan de afnamecondities en locatie  </w:t>
            </w:r>
          </w:p>
        </w:tc>
        <w:tc>
          <w:tcPr>
            <w:tcW w:w="2400" w:type="dxa"/>
            <w:tcBorders>
              <w:top w:val="nil"/>
              <w:left w:val="nil"/>
              <w:bottom w:val="single" w:sz="6" w:space="0" w:color="FFFFFF"/>
              <w:right w:val="single" w:sz="6" w:space="0" w:color="FFFFFF"/>
            </w:tcBorders>
            <w:shd w:val="clear" w:color="auto" w:fill="FEF2E7"/>
            <w:hideMark/>
          </w:tcPr>
          <w:p w14:paraId="1E4A079F"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PVB-beoordelaar  </w:t>
            </w:r>
          </w:p>
        </w:tc>
        <w:tc>
          <w:tcPr>
            <w:tcW w:w="2100" w:type="dxa"/>
            <w:tcBorders>
              <w:top w:val="nil"/>
              <w:left w:val="nil"/>
              <w:bottom w:val="single" w:sz="6" w:space="0" w:color="FFFFFF"/>
              <w:right w:val="single" w:sz="6" w:space="0" w:color="FFFFFF"/>
            </w:tcBorders>
            <w:shd w:val="clear" w:color="auto" w:fill="FEF2E7"/>
            <w:hideMark/>
          </w:tcPr>
          <w:p w14:paraId="191331DC"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bij aanvang van PVB  </w:t>
            </w:r>
          </w:p>
        </w:tc>
        <w:tc>
          <w:tcPr>
            <w:tcW w:w="2550" w:type="dxa"/>
            <w:tcBorders>
              <w:top w:val="nil"/>
              <w:left w:val="nil"/>
              <w:bottom w:val="single" w:sz="6" w:space="0" w:color="FFFFFF"/>
              <w:right w:val="nil"/>
            </w:tcBorders>
            <w:shd w:val="clear" w:color="auto" w:fill="FEF2E7"/>
            <w:hideMark/>
          </w:tcPr>
          <w:p w14:paraId="106C8942"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PVB-beschrijving </w:t>
            </w:r>
          </w:p>
          <w:p w14:paraId="2EDA75A1"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tc>
      </w:tr>
      <w:tr w:rsidR="00D4277A" w:rsidRPr="00D4277A" w14:paraId="6A1AB90D" w14:textId="77777777" w:rsidTr="00D8577E">
        <w:trPr>
          <w:trHeight w:val="390"/>
        </w:trPr>
        <w:tc>
          <w:tcPr>
            <w:tcW w:w="2550" w:type="dxa"/>
            <w:tcBorders>
              <w:top w:val="nil"/>
              <w:left w:val="nil"/>
              <w:bottom w:val="nil"/>
              <w:right w:val="single" w:sz="6" w:space="0" w:color="FFFFFF"/>
            </w:tcBorders>
            <w:shd w:val="clear" w:color="auto" w:fill="FEF2E7"/>
            <w:hideMark/>
          </w:tcPr>
          <w:p w14:paraId="507FC337"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lastRenderedPageBreak/>
              <w:t>informeren kandidaat  </w:t>
            </w:r>
          </w:p>
        </w:tc>
        <w:tc>
          <w:tcPr>
            <w:tcW w:w="2400" w:type="dxa"/>
            <w:tcBorders>
              <w:top w:val="nil"/>
              <w:left w:val="nil"/>
              <w:bottom w:val="nil"/>
              <w:right w:val="single" w:sz="6" w:space="0" w:color="FFFFFF"/>
            </w:tcBorders>
            <w:shd w:val="clear" w:color="auto" w:fill="FEF2E7"/>
            <w:hideMark/>
          </w:tcPr>
          <w:p w14:paraId="5070EDFF"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Medewerker opleidingen namens de  </w:t>
            </w:r>
          </w:p>
          <w:p w14:paraId="17672163"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toetsingscommissie </w:t>
            </w:r>
          </w:p>
          <w:p w14:paraId="6A788CF5"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tc>
        <w:tc>
          <w:tcPr>
            <w:tcW w:w="2100" w:type="dxa"/>
            <w:tcBorders>
              <w:top w:val="nil"/>
              <w:left w:val="nil"/>
              <w:bottom w:val="nil"/>
              <w:right w:val="single" w:sz="6" w:space="0" w:color="FFFFFF"/>
            </w:tcBorders>
            <w:shd w:val="clear" w:color="auto" w:fill="FEF2E7"/>
            <w:hideMark/>
          </w:tcPr>
          <w:p w14:paraId="2DC48379"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Na ontvangst PVB protocollen </w:t>
            </w:r>
          </w:p>
        </w:tc>
        <w:tc>
          <w:tcPr>
            <w:tcW w:w="2550" w:type="dxa"/>
            <w:tcBorders>
              <w:top w:val="nil"/>
              <w:left w:val="nil"/>
              <w:bottom w:val="nil"/>
              <w:right w:val="nil"/>
            </w:tcBorders>
            <w:shd w:val="clear" w:color="auto" w:fill="FEF2E7"/>
            <w:hideMark/>
          </w:tcPr>
          <w:p w14:paraId="66F48515"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PVB-protocollen </w:t>
            </w:r>
          </w:p>
          <w:p w14:paraId="4DA26573"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tc>
      </w:tr>
    </w:tbl>
    <w:p w14:paraId="1E3A247B"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2400"/>
        <w:gridCol w:w="2100"/>
        <w:gridCol w:w="2580"/>
      </w:tblGrid>
      <w:tr w:rsidR="00D4277A" w:rsidRPr="00D4277A" w14:paraId="1B23D7FD" w14:textId="77777777" w:rsidTr="00D8577E">
        <w:trPr>
          <w:trHeight w:val="390"/>
        </w:trPr>
        <w:tc>
          <w:tcPr>
            <w:tcW w:w="9630" w:type="dxa"/>
            <w:gridSpan w:val="4"/>
            <w:tcBorders>
              <w:top w:val="nil"/>
              <w:left w:val="nil"/>
              <w:bottom w:val="single" w:sz="48" w:space="0" w:color="FFFFFF"/>
              <w:right w:val="single" w:sz="6" w:space="0" w:color="FFFFFF"/>
            </w:tcBorders>
            <w:shd w:val="clear" w:color="auto" w:fill="FAD7B6"/>
            <w:hideMark/>
          </w:tcPr>
          <w:p w14:paraId="379646B8"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Tijdens de uitvoering van de </w:t>
            </w:r>
            <w:proofErr w:type="spellStart"/>
            <w:r w:rsidRPr="00D4277A">
              <w:rPr>
                <w:rFonts w:ascii="IBM Plex Mono" w:hAnsi="IBM Plex Mono"/>
                <w:b/>
                <w:bCs/>
                <w:sz w:val="18"/>
                <w:szCs w:val="18"/>
                <w:lang w:val="nl-NL"/>
              </w:rPr>
              <w:t>PVB’s</w:t>
            </w:r>
            <w:proofErr w:type="spellEnd"/>
            <w:r w:rsidRPr="00D4277A">
              <w:rPr>
                <w:rFonts w:ascii="IBM Plex Mono" w:hAnsi="IBM Plex Mono"/>
                <w:b/>
                <w:bCs/>
                <w:sz w:val="18"/>
                <w:szCs w:val="18"/>
                <w:lang w:val="nl-NL"/>
              </w:rPr>
              <w:t>  </w:t>
            </w:r>
          </w:p>
        </w:tc>
      </w:tr>
      <w:tr w:rsidR="00D4277A" w:rsidRPr="00D4277A" w14:paraId="35B68463" w14:textId="77777777" w:rsidTr="00D8577E">
        <w:trPr>
          <w:trHeight w:val="390"/>
        </w:trPr>
        <w:tc>
          <w:tcPr>
            <w:tcW w:w="2550" w:type="dxa"/>
            <w:tcBorders>
              <w:top w:val="single" w:sz="48" w:space="0" w:color="FFFFFF"/>
              <w:left w:val="nil"/>
              <w:bottom w:val="single" w:sz="6" w:space="0" w:color="FFFFFF"/>
              <w:right w:val="single" w:sz="6" w:space="0" w:color="FFFFFF"/>
            </w:tcBorders>
            <w:shd w:val="clear" w:color="auto" w:fill="FAD7B6"/>
            <w:hideMark/>
          </w:tcPr>
          <w:p w14:paraId="4921C1E7"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Stappen </w:t>
            </w:r>
          </w:p>
        </w:tc>
        <w:tc>
          <w:tcPr>
            <w:tcW w:w="2400" w:type="dxa"/>
            <w:tcBorders>
              <w:top w:val="single" w:sz="48" w:space="0" w:color="FFFFFF"/>
              <w:left w:val="nil"/>
              <w:bottom w:val="single" w:sz="6" w:space="0" w:color="FFFFFF"/>
              <w:right w:val="single" w:sz="6" w:space="0" w:color="FFFFFF"/>
            </w:tcBorders>
            <w:shd w:val="clear" w:color="auto" w:fill="FAD7B6"/>
            <w:hideMark/>
          </w:tcPr>
          <w:p w14:paraId="2F188F37" w14:textId="77777777" w:rsidR="00D4277A" w:rsidRPr="00D4277A" w:rsidRDefault="00D4277A" w:rsidP="00D4277A">
            <w:pPr>
              <w:rPr>
                <w:rFonts w:ascii="IBM Plex Mono" w:hAnsi="IBM Plex Mono"/>
                <w:sz w:val="18"/>
                <w:szCs w:val="18"/>
                <w:lang w:val="nl-NL"/>
              </w:rPr>
            </w:pPr>
            <w:r w:rsidRPr="00D4277A">
              <w:rPr>
                <w:rFonts w:ascii="IBM Plex Mono" w:hAnsi="IBM Plex Mono"/>
                <w:b/>
                <w:bCs/>
                <w:sz w:val="18"/>
                <w:szCs w:val="18"/>
                <w:lang w:val="nl-NL"/>
              </w:rPr>
              <w:t>Wie doet het? </w:t>
            </w:r>
            <w:r w:rsidRPr="00D4277A">
              <w:rPr>
                <w:rFonts w:ascii="IBM Plex Mono" w:hAnsi="IBM Plex Mono"/>
                <w:sz w:val="18"/>
                <w:szCs w:val="18"/>
                <w:lang w:val="nl-NL"/>
              </w:rPr>
              <w:t> </w:t>
            </w:r>
          </w:p>
        </w:tc>
        <w:tc>
          <w:tcPr>
            <w:tcW w:w="2100" w:type="dxa"/>
            <w:tcBorders>
              <w:top w:val="single" w:sz="48" w:space="0" w:color="FFFFFF"/>
              <w:left w:val="nil"/>
              <w:bottom w:val="single" w:sz="6" w:space="0" w:color="FFFFFF"/>
              <w:right w:val="single" w:sz="6" w:space="0" w:color="FFFFFF"/>
            </w:tcBorders>
            <w:shd w:val="clear" w:color="auto" w:fill="FAD7B6"/>
            <w:hideMark/>
          </w:tcPr>
          <w:p w14:paraId="5C3AF1B8" w14:textId="77777777" w:rsidR="00D4277A" w:rsidRPr="00D4277A" w:rsidRDefault="00D4277A" w:rsidP="00D4277A">
            <w:pPr>
              <w:rPr>
                <w:rFonts w:ascii="IBM Plex Mono" w:hAnsi="IBM Plex Mono"/>
                <w:sz w:val="18"/>
                <w:szCs w:val="18"/>
                <w:lang w:val="nl-NL"/>
              </w:rPr>
            </w:pPr>
            <w:r w:rsidRPr="00D4277A">
              <w:rPr>
                <w:rFonts w:ascii="IBM Plex Mono" w:hAnsi="IBM Plex Mono"/>
                <w:b/>
                <w:bCs/>
                <w:sz w:val="18"/>
                <w:szCs w:val="18"/>
                <w:lang w:val="nl-NL"/>
              </w:rPr>
              <w:t>Wanneer?</w:t>
            </w:r>
            <w:r w:rsidRPr="00D4277A">
              <w:rPr>
                <w:rFonts w:ascii="IBM Plex Mono" w:hAnsi="IBM Plex Mono"/>
                <w:sz w:val="18"/>
                <w:szCs w:val="18"/>
                <w:lang w:val="nl-NL"/>
              </w:rPr>
              <w:t> </w:t>
            </w:r>
          </w:p>
        </w:tc>
        <w:tc>
          <w:tcPr>
            <w:tcW w:w="2550" w:type="dxa"/>
            <w:tcBorders>
              <w:top w:val="single" w:sz="48" w:space="0" w:color="FFFFFF"/>
              <w:left w:val="nil"/>
              <w:bottom w:val="single" w:sz="6" w:space="0" w:color="FFFFFF"/>
              <w:right w:val="nil"/>
            </w:tcBorders>
            <w:shd w:val="clear" w:color="auto" w:fill="FAD7B6"/>
            <w:hideMark/>
          </w:tcPr>
          <w:p w14:paraId="5C57F749" w14:textId="77777777" w:rsidR="00D4277A" w:rsidRPr="00D4277A" w:rsidRDefault="00D4277A" w:rsidP="00D4277A">
            <w:pPr>
              <w:rPr>
                <w:rFonts w:ascii="IBM Plex Mono" w:hAnsi="IBM Plex Mono"/>
                <w:sz w:val="18"/>
                <w:szCs w:val="18"/>
                <w:lang w:val="nl-NL"/>
              </w:rPr>
            </w:pPr>
            <w:r w:rsidRPr="00D4277A">
              <w:rPr>
                <w:rFonts w:ascii="IBM Plex Mono" w:hAnsi="IBM Plex Mono"/>
                <w:b/>
                <w:bCs/>
                <w:sz w:val="18"/>
                <w:szCs w:val="18"/>
                <w:lang w:val="nl-NL"/>
              </w:rPr>
              <w:t>Benodigd materiaal</w:t>
            </w:r>
            <w:r w:rsidRPr="00D4277A">
              <w:rPr>
                <w:rFonts w:ascii="IBM Plex Mono" w:hAnsi="IBM Plex Mono"/>
                <w:sz w:val="18"/>
                <w:szCs w:val="18"/>
                <w:lang w:val="nl-NL"/>
              </w:rPr>
              <w:t> </w:t>
            </w:r>
          </w:p>
        </w:tc>
      </w:tr>
      <w:tr w:rsidR="00D4277A" w:rsidRPr="00D4277A" w14:paraId="749E7543" w14:textId="77777777" w:rsidTr="00D8577E">
        <w:trPr>
          <w:trHeight w:val="390"/>
        </w:trPr>
        <w:tc>
          <w:tcPr>
            <w:tcW w:w="2550" w:type="dxa"/>
            <w:tcBorders>
              <w:top w:val="single" w:sz="6" w:space="0" w:color="FFFFFF"/>
              <w:left w:val="nil"/>
              <w:bottom w:val="single" w:sz="6" w:space="0" w:color="FFFFFF"/>
              <w:right w:val="single" w:sz="6" w:space="0" w:color="FFFFFF"/>
            </w:tcBorders>
            <w:shd w:val="clear" w:color="auto" w:fill="FEF2E7"/>
            <w:hideMark/>
          </w:tcPr>
          <w:p w14:paraId="36018DC7"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uitvoeren PVB-opdracht  </w:t>
            </w:r>
          </w:p>
        </w:tc>
        <w:tc>
          <w:tcPr>
            <w:tcW w:w="2400" w:type="dxa"/>
            <w:tcBorders>
              <w:top w:val="single" w:sz="6" w:space="0" w:color="FFFFFF"/>
              <w:left w:val="nil"/>
              <w:bottom w:val="single" w:sz="6" w:space="0" w:color="FFFFFF"/>
              <w:right w:val="single" w:sz="6" w:space="0" w:color="FFFFFF"/>
            </w:tcBorders>
            <w:shd w:val="clear" w:color="auto" w:fill="FEF2E7"/>
            <w:hideMark/>
          </w:tcPr>
          <w:p w14:paraId="74A8CD87"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kandidaat </w:t>
            </w:r>
          </w:p>
        </w:tc>
        <w:tc>
          <w:tcPr>
            <w:tcW w:w="2100" w:type="dxa"/>
            <w:tcBorders>
              <w:top w:val="single" w:sz="6" w:space="0" w:color="FFFFFF"/>
              <w:left w:val="nil"/>
              <w:bottom w:val="single" w:sz="6" w:space="0" w:color="FFFFFF"/>
              <w:right w:val="single" w:sz="6" w:space="0" w:color="FFFFFF"/>
            </w:tcBorders>
            <w:shd w:val="clear" w:color="auto" w:fill="FEF2E7"/>
            <w:hideMark/>
          </w:tcPr>
          <w:p w14:paraId="0AE1A3C4"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tijdens de opleiding </w:t>
            </w:r>
          </w:p>
        </w:tc>
        <w:tc>
          <w:tcPr>
            <w:tcW w:w="2550" w:type="dxa"/>
            <w:tcBorders>
              <w:top w:val="single" w:sz="6" w:space="0" w:color="FFFFFF"/>
              <w:left w:val="nil"/>
              <w:bottom w:val="single" w:sz="6" w:space="0" w:color="FFFFFF"/>
              <w:right w:val="nil"/>
            </w:tcBorders>
            <w:shd w:val="clear" w:color="auto" w:fill="FEF2E7"/>
            <w:hideMark/>
          </w:tcPr>
          <w:p w14:paraId="0D544317"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PVB-beschrijving </w:t>
            </w:r>
          </w:p>
        </w:tc>
      </w:tr>
      <w:tr w:rsidR="00D4277A" w:rsidRPr="00D4277A" w14:paraId="06C246BE" w14:textId="77777777" w:rsidTr="00D8577E">
        <w:trPr>
          <w:trHeight w:val="390"/>
        </w:trPr>
        <w:tc>
          <w:tcPr>
            <w:tcW w:w="2550" w:type="dxa"/>
            <w:tcBorders>
              <w:top w:val="nil"/>
              <w:left w:val="nil"/>
              <w:bottom w:val="single" w:sz="6" w:space="0" w:color="FFFFFF"/>
              <w:right w:val="single" w:sz="6" w:space="0" w:color="FFFFFF"/>
            </w:tcBorders>
            <w:shd w:val="clear" w:color="auto" w:fill="FEF2E7"/>
            <w:hideMark/>
          </w:tcPr>
          <w:p w14:paraId="7E05761C"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invullen beoordelings-protocol   </w:t>
            </w:r>
          </w:p>
        </w:tc>
        <w:tc>
          <w:tcPr>
            <w:tcW w:w="2400" w:type="dxa"/>
            <w:tcBorders>
              <w:top w:val="nil"/>
              <w:left w:val="nil"/>
              <w:bottom w:val="single" w:sz="6" w:space="0" w:color="FFFFFF"/>
              <w:right w:val="single" w:sz="6" w:space="0" w:color="FFFFFF"/>
            </w:tcBorders>
            <w:shd w:val="clear" w:color="auto" w:fill="FEF2E7"/>
            <w:hideMark/>
          </w:tcPr>
          <w:p w14:paraId="32910A3B"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PVB-beoordelaar </w:t>
            </w:r>
          </w:p>
        </w:tc>
        <w:tc>
          <w:tcPr>
            <w:tcW w:w="2100" w:type="dxa"/>
            <w:tcBorders>
              <w:top w:val="nil"/>
              <w:left w:val="nil"/>
              <w:bottom w:val="single" w:sz="6" w:space="0" w:color="FFFFFF"/>
              <w:right w:val="single" w:sz="6" w:space="0" w:color="FFFFFF"/>
            </w:tcBorders>
            <w:shd w:val="clear" w:color="auto" w:fill="FEF2E7"/>
            <w:hideMark/>
          </w:tcPr>
          <w:p w14:paraId="01424F3B"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tijdens en na afloop PVB-afname   </w:t>
            </w:r>
          </w:p>
        </w:tc>
        <w:tc>
          <w:tcPr>
            <w:tcW w:w="2550" w:type="dxa"/>
            <w:tcBorders>
              <w:top w:val="nil"/>
              <w:left w:val="nil"/>
              <w:bottom w:val="single" w:sz="6" w:space="0" w:color="FFFFFF"/>
              <w:right w:val="nil"/>
            </w:tcBorders>
            <w:shd w:val="clear" w:color="auto" w:fill="FEF2E7"/>
            <w:hideMark/>
          </w:tcPr>
          <w:p w14:paraId="67E63D15"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protocol uit PVB-beschrijving  </w:t>
            </w:r>
          </w:p>
        </w:tc>
      </w:tr>
      <w:tr w:rsidR="00D4277A" w:rsidRPr="00D4277A" w14:paraId="65E5D9C1" w14:textId="77777777" w:rsidTr="00D8577E">
        <w:trPr>
          <w:trHeight w:val="390"/>
        </w:trPr>
        <w:tc>
          <w:tcPr>
            <w:tcW w:w="2550" w:type="dxa"/>
            <w:tcBorders>
              <w:top w:val="nil"/>
              <w:left w:val="nil"/>
              <w:bottom w:val="nil"/>
              <w:right w:val="single" w:sz="6" w:space="0" w:color="FFFFFF"/>
            </w:tcBorders>
            <w:shd w:val="clear" w:color="auto" w:fill="FEF2E7"/>
            <w:hideMark/>
          </w:tcPr>
          <w:p w14:paraId="6620AC7B"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inleveren beoordelings-protocol bij </w:t>
            </w:r>
            <w:proofErr w:type="spellStart"/>
            <w:r w:rsidRPr="00D4277A">
              <w:rPr>
                <w:rFonts w:ascii="IBM Plex Mono" w:hAnsi="IBM Plex Mono"/>
                <w:b/>
                <w:bCs/>
                <w:sz w:val="18"/>
                <w:szCs w:val="18"/>
                <w:lang w:val="nl-NL"/>
              </w:rPr>
              <w:t>toetsings-commissie</w:t>
            </w:r>
            <w:proofErr w:type="spellEnd"/>
            <w:r w:rsidRPr="00D4277A">
              <w:rPr>
                <w:rFonts w:ascii="IBM Plex Mono" w:hAnsi="IBM Plex Mono"/>
                <w:b/>
                <w:bCs/>
                <w:sz w:val="18"/>
                <w:szCs w:val="18"/>
                <w:lang w:val="nl-NL"/>
              </w:rPr>
              <w:t>  </w:t>
            </w:r>
          </w:p>
        </w:tc>
        <w:tc>
          <w:tcPr>
            <w:tcW w:w="2400" w:type="dxa"/>
            <w:tcBorders>
              <w:top w:val="nil"/>
              <w:left w:val="nil"/>
              <w:bottom w:val="nil"/>
              <w:right w:val="single" w:sz="6" w:space="0" w:color="FFFFFF"/>
            </w:tcBorders>
            <w:shd w:val="clear" w:color="auto" w:fill="FEF2E7"/>
            <w:hideMark/>
          </w:tcPr>
          <w:p w14:paraId="0E85D323"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PVB-beoordelaar </w:t>
            </w:r>
          </w:p>
        </w:tc>
        <w:tc>
          <w:tcPr>
            <w:tcW w:w="2100" w:type="dxa"/>
            <w:tcBorders>
              <w:top w:val="nil"/>
              <w:left w:val="nil"/>
              <w:bottom w:val="nil"/>
              <w:right w:val="single" w:sz="6" w:space="0" w:color="FFFFFF"/>
            </w:tcBorders>
            <w:shd w:val="clear" w:color="auto" w:fill="FEF2E7"/>
            <w:hideMark/>
          </w:tcPr>
          <w:p w14:paraId="3F01A122"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Na invullen van de PVB protocollen </w:t>
            </w:r>
          </w:p>
        </w:tc>
        <w:tc>
          <w:tcPr>
            <w:tcW w:w="2550" w:type="dxa"/>
            <w:tcBorders>
              <w:top w:val="nil"/>
              <w:left w:val="nil"/>
              <w:bottom w:val="nil"/>
              <w:right w:val="nil"/>
            </w:tcBorders>
            <w:shd w:val="clear" w:color="auto" w:fill="FEF2E7"/>
            <w:hideMark/>
          </w:tcPr>
          <w:p w14:paraId="3C8F70C4"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protocol uit PVB-beschrijving  </w:t>
            </w:r>
          </w:p>
        </w:tc>
      </w:tr>
    </w:tbl>
    <w:p w14:paraId="3DDFB70D"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8"/>
        <w:gridCol w:w="2061"/>
        <w:gridCol w:w="2384"/>
        <w:gridCol w:w="2377"/>
      </w:tblGrid>
      <w:tr w:rsidR="00D4277A" w:rsidRPr="00D4277A" w14:paraId="68FC7773" w14:textId="77777777" w:rsidTr="00D8577E">
        <w:trPr>
          <w:trHeight w:val="390"/>
        </w:trPr>
        <w:tc>
          <w:tcPr>
            <w:tcW w:w="9600" w:type="dxa"/>
            <w:gridSpan w:val="4"/>
            <w:tcBorders>
              <w:top w:val="nil"/>
              <w:left w:val="nil"/>
              <w:bottom w:val="single" w:sz="48" w:space="0" w:color="FFFFFF"/>
              <w:right w:val="single" w:sz="6" w:space="0" w:color="FFFFFF"/>
            </w:tcBorders>
            <w:shd w:val="clear" w:color="auto" w:fill="FAD7B6"/>
            <w:hideMark/>
          </w:tcPr>
          <w:p w14:paraId="4A7E43D1"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Ter afronding van de </w:t>
            </w:r>
            <w:proofErr w:type="spellStart"/>
            <w:r w:rsidRPr="00D4277A">
              <w:rPr>
                <w:rFonts w:ascii="IBM Plex Mono" w:hAnsi="IBM Plex Mono"/>
                <w:b/>
                <w:bCs/>
                <w:sz w:val="18"/>
                <w:szCs w:val="18"/>
                <w:lang w:val="nl-NL"/>
              </w:rPr>
              <w:t>PVB’s</w:t>
            </w:r>
            <w:proofErr w:type="spellEnd"/>
            <w:r w:rsidRPr="00D4277A">
              <w:rPr>
                <w:rFonts w:ascii="IBM Plex Mono" w:hAnsi="IBM Plex Mono"/>
                <w:b/>
                <w:bCs/>
                <w:sz w:val="18"/>
                <w:szCs w:val="18"/>
                <w:lang w:val="nl-NL"/>
              </w:rPr>
              <w:t> </w:t>
            </w:r>
          </w:p>
        </w:tc>
      </w:tr>
      <w:tr w:rsidR="00D4277A" w:rsidRPr="00D4277A" w14:paraId="700F7D95" w14:textId="77777777" w:rsidTr="00D8577E">
        <w:trPr>
          <w:trHeight w:val="390"/>
        </w:trPr>
        <w:tc>
          <w:tcPr>
            <w:tcW w:w="2550" w:type="dxa"/>
            <w:tcBorders>
              <w:top w:val="single" w:sz="48" w:space="0" w:color="FFFFFF"/>
              <w:left w:val="nil"/>
              <w:bottom w:val="single" w:sz="6" w:space="0" w:color="FFFFFF"/>
              <w:right w:val="single" w:sz="6" w:space="0" w:color="FFFFFF"/>
            </w:tcBorders>
            <w:shd w:val="clear" w:color="auto" w:fill="FAD7B6"/>
            <w:hideMark/>
          </w:tcPr>
          <w:p w14:paraId="387F5E67"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Stappen </w:t>
            </w:r>
          </w:p>
        </w:tc>
        <w:tc>
          <w:tcPr>
            <w:tcW w:w="2415" w:type="dxa"/>
            <w:tcBorders>
              <w:top w:val="single" w:sz="48" w:space="0" w:color="FFFFFF"/>
              <w:left w:val="nil"/>
              <w:bottom w:val="single" w:sz="6" w:space="0" w:color="FFFFFF"/>
              <w:right w:val="single" w:sz="6" w:space="0" w:color="FFFFFF"/>
            </w:tcBorders>
            <w:shd w:val="clear" w:color="auto" w:fill="FAD7B6"/>
            <w:hideMark/>
          </w:tcPr>
          <w:p w14:paraId="09557747" w14:textId="77777777" w:rsidR="00D4277A" w:rsidRPr="00D4277A" w:rsidRDefault="00D4277A" w:rsidP="00D4277A">
            <w:pPr>
              <w:rPr>
                <w:rFonts w:ascii="IBM Plex Mono" w:hAnsi="IBM Plex Mono"/>
                <w:sz w:val="18"/>
                <w:szCs w:val="18"/>
                <w:lang w:val="nl-NL"/>
              </w:rPr>
            </w:pPr>
            <w:r w:rsidRPr="00D4277A">
              <w:rPr>
                <w:rFonts w:ascii="IBM Plex Mono" w:hAnsi="IBM Plex Mono"/>
                <w:b/>
                <w:bCs/>
                <w:sz w:val="18"/>
                <w:szCs w:val="18"/>
                <w:lang w:val="nl-NL"/>
              </w:rPr>
              <w:t>Wie doet het? </w:t>
            </w:r>
            <w:r w:rsidRPr="00D4277A">
              <w:rPr>
                <w:rFonts w:ascii="IBM Plex Mono" w:hAnsi="IBM Plex Mono"/>
                <w:sz w:val="18"/>
                <w:szCs w:val="18"/>
                <w:lang w:val="nl-NL"/>
              </w:rPr>
              <w:t> </w:t>
            </w:r>
          </w:p>
        </w:tc>
        <w:tc>
          <w:tcPr>
            <w:tcW w:w="2100" w:type="dxa"/>
            <w:tcBorders>
              <w:top w:val="single" w:sz="48" w:space="0" w:color="FFFFFF"/>
              <w:left w:val="nil"/>
              <w:bottom w:val="single" w:sz="6" w:space="0" w:color="FFFFFF"/>
              <w:right w:val="single" w:sz="6" w:space="0" w:color="FFFFFF"/>
            </w:tcBorders>
            <w:shd w:val="clear" w:color="auto" w:fill="FAD7B6"/>
            <w:hideMark/>
          </w:tcPr>
          <w:p w14:paraId="2ECD9AD0" w14:textId="77777777" w:rsidR="00D4277A" w:rsidRPr="00D4277A" w:rsidRDefault="00D4277A" w:rsidP="00D4277A">
            <w:pPr>
              <w:rPr>
                <w:rFonts w:ascii="IBM Plex Mono" w:hAnsi="IBM Plex Mono"/>
                <w:sz w:val="18"/>
                <w:szCs w:val="18"/>
                <w:lang w:val="nl-NL"/>
              </w:rPr>
            </w:pPr>
            <w:r w:rsidRPr="00D4277A">
              <w:rPr>
                <w:rFonts w:ascii="IBM Plex Mono" w:hAnsi="IBM Plex Mono"/>
                <w:b/>
                <w:bCs/>
                <w:sz w:val="18"/>
                <w:szCs w:val="18"/>
                <w:lang w:val="nl-NL"/>
              </w:rPr>
              <w:t>Wanneer?</w:t>
            </w:r>
            <w:r w:rsidRPr="00D4277A">
              <w:rPr>
                <w:rFonts w:ascii="IBM Plex Mono" w:hAnsi="IBM Plex Mono"/>
                <w:sz w:val="18"/>
                <w:szCs w:val="18"/>
                <w:lang w:val="nl-NL"/>
              </w:rPr>
              <w:t> </w:t>
            </w:r>
          </w:p>
        </w:tc>
        <w:tc>
          <w:tcPr>
            <w:tcW w:w="2520" w:type="dxa"/>
            <w:tcBorders>
              <w:top w:val="single" w:sz="48" w:space="0" w:color="FFFFFF"/>
              <w:left w:val="nil"/>
              <w:bottom w:val="single" w:sz="6" w:space="0" w:color="FFFFFF"/>
              <w:right w:val="nil"/>
            </w:tcBorders>
            <w:shd w:val="clear" w:color="auto" w:fill="FAD7B6"/>
            <w:hideMark/>
          </w:tcPr>
          <w:p w14:paraId="20B8E3FF" w14:textId="77777777" w:rsidR="00D4277A" w:rsidRPr="00D4277A" w:rsidRDefault="00D4277A" w:rsidP="00D4277A">
            <w:pPr>
              <w:rPr>
                <w:rFonts w:ascii="IBM Plex Mono" w:hAnsi="IBM Plex Mono"/>
                <w:sz w:val="18"/>
                <w:szCs w:val="18"/>
                <w:lang w:val="nl-NL"/>
              </w:rPr>
            </w:pPr>
            <w:r w:rsidRPr="00D4277A">
              <w:rPr>
                <w:rFonts w:ascii="IBM Plex Mono" w:hAnsi="IBM Plex Mono"/>
                <w:b/>
                <w:bCs/>
                <w:sz w:val="18"/>
                <w:szCs w:val="18"/>
                <w:lang w:val="nl-NL"/>
              </w:rPr>
              <w:t>Benodigd materiaal</w:t>
            </w:r>
            <w:r w:rsidRPr="00D4277A">
              <w:rPr>
                <w:rFonts w:ascii="IBM Plex Mono" w:hAnsi="IBM Plex Mono"/>
                <w:sz w:val="18"/>
                <w:szCs w:val="18"/>
                <w:lang w:val="nl-NL"/>
              </w:rPr>
              <w:t> </w:t>
            </w:r>
          </w:p>
        </w:tc>
      </w:tr>
      <w:tr w:rsidR="00D4277A" w:rsidRPr="00D4277A" w14:paraId="440419B5" w14:textId="77777777" w:rsidTr="00D8577E">
        <w:trPr>
          <w:trHeight w:val="390"/>
        </w:trPr>
        <w:tc>
          <w:tcPr>
            <w:tcW w:w="2550" w:type="dxa"/>
            <w:tcBorders>
              <w:top w:val="single" w:sz="6" w:space="0" w:color="FFFFFF"/>
              <w:left w:val="nil"/>
              <w:bottom w:val="single" w:sz="6" w:space="0" w:color="FFFFFF"/>
              <w:right w:val="single" w:sz="6" w:space="0" w:color="FFFFFF"/>
            </w:tcBorders>
            <w:shd w:val="clear" w:color="auto" w:fill="FEF2E7"/>
            <w:hideMark/>
          </w:tcPr>
          <w:p w14:paraId="1D51B611"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vaststellen uitslag PVB  </w:t>
            </w:r>
          </w:p>
        </w:tc>
        <w:tc>
          <w:tcPr>
            <w:tcW w:w="2415" w:type="dxa"/>
            <w:tcBorders>
              <w:top w:val="single" w:sz="6" w:space="0" w:color="FFFFFF"/>
              <w:left w:val="nil"/>
              <w:bottom w:val="single" w:sz="6" w:space="0" w:color="FFFFFF"/>
              <w:right w:val="single" w:sz="6" w:space="0" w:color="FFFFFF"/>
            </w:tcBorders>
            <w:shd w:val="clear" w:color="auto" w:fill="FEF2E7"/>
            <w:hideMark/>
          </w:tcPr>
          <w:p w14:paraId="62C2643E"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toetsingscommissie </w:t>
            </w:r>
          </w:p>
        </w:tc>
        <w:tc>
          <w:tcPr>
            <w:tcW w:w="2100" w:type="dxa"/>
            <w:tcBorders>
              <w:top w:val="single" w:sz="6" w:space="0" w:color="FFFFFF"/>
              <w:left w:val="nil"/>
              <w:bottom w:val="single" w:sz="6" w:space="0" w:color="FFFFFF"/>
              <w:right w:val="single" w:sz="6" w:space="0" w:color="FFFFFF"/>
            </w:tcBorders>
            <w:shd w:val="clear" w:color="auto" w:fill="FEF2E7"/>
            <w:hideMark/>
          </w:tcPr>
          <w:p w14:paraId="568C95F5"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maximaal 15 werkdagen na afname PVB  </w:t>
            </w:r>
          </w:p>
        </w:tc>
        <w:tc>
          <w:tcPr>
            <w:tcW w:w="2520" w:type="dxa"/>
            <w:tcBorders>
              <w:top w:val="single" w:sz="6" w:space="0" w:color="FFFFFF"/>
              <w:left w:val="nil"/>
              <w:bottom w:val="single" w:sz="6" w:space="0" w:color="FFFFFF"/>
              <w:right w:val="nil"/>
            </w:tcBorders>
            <w:shd w:val="clear" w:color="auto" w:fill="FEF2E7"/>
            <w:hideMark/>
          </w:tcPr>
          <w:p w14:paraId="6A61C65F"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PVB-beschrijving </w:t>
            </w:r>
          </w:p>
        </w:tc>
      </w:tr>
      <w:tr w:rsidR="00D4277A" w:rsidRPr="00D4277A" w14:paraId="639DD0D0" w14:textId="77777777" w:rsidTr="00D8577E">
        <w:trPr>
          <w:trHeight w:val="390"/>
        </w:trPr>
        <w:tc>
          <w:tcPr>
            <w:tcW w:w="2550" w:type="dxa"/>
            <w:tcBorders>
              <w:top w:val="nil"/>
              <w:left w:val="nil"/>
              <w:bottom w:val="nil"/>
              <w:right w:val="single" w:sz="6" w:space="0" w:color="FFFFFF"/>
            </w:tcBorders>
            <w:shd w:val="clear" w:color="auto" w:fill="FEF2E7"/>
            <w:hideMark/>
          </w:tcPr>
          <w:p w14:paraId="6C5AFD82"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archiveren </w:t>
            </w:r>
            <w:proofErr w:type="spellStart"/>
            <w:r w:rsidRPr="00D4277A">
              <w:rPr>
                <w:rFonts w:ascii="IBM Plex Mono" w:hAnsi="IBM Plex Mono"/>
                <w:b/>
                <w:bCs/>
                <w:sz w:val="18"/>
                <w:szCs w:val="18"/>
                <w:lang w:val="nl-NL"/>
              </w:rPr>
              <w:t>toetsgegevens</w:t>
            </w:r>
            <w:proofErr w:type="spellEnd"/>
            <w:r w:rsidRPr="00D4277A">
              <w:rPr>
                <w:rFonts w:ascii="IBM Plex Mono" w:hAnsi="IBM Plex Mono"/>
                <w:b/>
                <w:bCs/>
                <w:sz w:val="18"/>
                <w:szCs w:val="18"/>
                <w:lang w:val="nl-NL"/>
              </w:rPr>
              <w:t>  </w:t>
            </w:r>
          </w:p>
        </w:tc>
        <w:tc>
          <w:tcPr>
            <w:tcW w:w="2415" w:type="dxa"/>
            <w:tcBorders>
              <w:top w:val="nil"/>
              <w:left w:val="nil"/>
              <w:bottom w:val="nil"/>
              <w:right w:val="single" w:sz="6" w:space="0" w:color="FFFFFF"/>
            </w:tcBorders>
            <w:shd w:val="clear" w:color="auto" w:fill="FEF2E7"/>
            <w:hideMark/>
          </w:tcPr>
          <w:p w14:paraId="79BC4C60"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Administratief medewerker opleidingen namens de  </w:t>
            </w:r>
          </w:p>
          <w:p w14:paraId="47CAEB4C"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toetsingscommissie </w:t>
            </w:r>
          </w:p>
          <w:p w14:paraId="4EB19627"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tc>
        <w:tc>
          <w:tcPr>
            <w:tcW w:w="2100" w:type="dxa"/>
            <w:tcBorders>
              <w:top w:val="nil"/>
              <w:left w:val="nil"/>
              <w:bottom w:val="nil"/>
              <w:right w:val="single" w:sz="6" w:space="0" w:color="FFFFFF"/>
            </w:tcBorders>
            <w:shd w:val="clear" w:color="auto" w:fill="FEF2E7"/>
            <w:hideMark/>
          </w:tcPr>
          <w:p w14:paraId="0DDA4451"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bewaartermijn minimaal 12 maanden.  </w:t>
            </w:r>
          </w:p>
        </w:tc>
        <w:tc>
          <w:tcPr>
            <w:tcW w:w="2520" w:type="dxa"/>
            <w:tcBorders>
              <w:top w:val="nil"/>
              <w:left w:val="nil"/>
              <w:bottom w:val="nil"/>
              <w:right w:val="nil"/>
            </w:tcBorders>
            <w:shd w:val="clear" w:color="auto" w:fill="FEF2E7"/>
            <w:hideMark/>
          </w:tcPr>
          <w:p w14:paraId="097B8B5B" w14:textId="77777777" w:rsidR="00D4277A" w:rsidRPr="00D4277A" w:rsidRDefault="00D4277A" w:rsidP="00D4277A">
            <w:pPr>
              <w:rPr>
                <w:rFonts w:ascii="IBM Plex Mono" w:hAnsi="IBM Plex Mono"/>
                <w:sz w:val="18"/>
                <w:szCs w:val="18"/>
                <w:lang w:val="nl-NL"/>
              </w:rPr>
            </w:pPr>
            <w:proofErr w:type="spellStart"/>
            <w:r w:rsidRPr="00D4277A">
              <w:rPr>
                <w:rFonts w:ascii="IBM Plex Mono" w:hAnsi="IBM Plex Mono"/>
                <w:sz w:val="18"/>
                <w:szCs w:val="18"/>
                <w:lang w:val="nl-NL"/>
              </w:rPr>
              <w:t>Toetsreglement</w:t>
            </w:r>
            <w:proofErr w:type="spellEnd"/>
            <w:r w:rsidRPr="00D4277A">
              <w:rPr>
                <w:rFonts w:ascii="IBM Plex Mono" w:hAnsi="IBM Plex Mono"/>
                <w:sz w:val="18"/>
                <w:szCs w:val="18"/>
                <w:lang w:val="nl-NL"/>
              </w:rPr>
              <w:t> sport  </w:t>
            </w:r>
          </w:p>
        </w:tc>
      </w:tr>
    </w:tbl>
    <w:p w14:paraId="34990DC4" w14:textId="77777777" w:rsidR="000359AB" w:rsidRPr="000359AB" w:rsidRDefault="000359AB" w:rsidP="000359AB">
      <w:pPr>
        <w:ind w:left="720"/>
        <w:rPr>
          <w:rFonts w:ascii="Norwester" w:hAnsi="Norwester"/>
          <w:i/>
          <w:iCs/>
          <w:color w:val="ED7D31" w:themeColor="accent2"/>
          <w:sz w:val="28"/>
          <w:szCs w:val="28"/>
          <w:lang w:val="nl-NL"/>
        </w:rPr>
      </w:pPr>
    </w:p>
    <w:p w14:paraId="3860A297" w14:textId="58BF0E6B" w:rsidR="00D4277A" w:rsidRPr="00D4277A" w:rsidRDefault="00D4277A" w:rsidP="00D4277A">
      <w:pPr>
        <w:numPr>
          <w:ilvl w:val="0"/>
          <w:numId w:val="31"/>
        </w:numPr>
        <w:rPr>
          <w:rFonts w:ascii="Norwester" w:hAnsi="Norwester"/>
          <w:i/>
          <w:iCs/>
          <w:color w:val="ED7D31" w:themeColor="accent2"/>
          <w:sz w:val="28"/>
          <w:szCs w:val="28"/>
          <w:lang w:val="nl-NL"/>
        </w:rPr>
      </w:pPr>
      <w:r w:rsidRPr="00D4277A">
        <w:rPr>
          <w:rFonts w:ascii="Norwester" w:hAnsi="Norwester"/>
          <w:b/>
          <w:bCs/>
          <w:color w:val="ED7D31" w:themeColor="accent2"/>
          <w:sz w:val="28"/>
          <w:szCs w:val="28"/>
          <w:lang w:val="nl-NL"/>
        </w:rPr>
        <w:t>Commissie van Beroep voor Toetsing</w:t>
      </w:r>
      <w:r w:rsidRPr="00D4277A">
        <w:rPr>
          <w:rFonts w:ascii="Calibri" w:hAnsi="Calibri" w:cs="Calibri"/>
          <w:b/>
          <w:bCs/>
          <w:color w:val="ED7D31" w:themeColor="accent2"/>
          <w:sz w:val="28"/>
          <w:szCs w:val="28"/>
          <w:lang w:val="nl-NL"/>
        </w:rPr>
        <w:t> </w:t>
      </w:r>
      <w:r w:rsidRPr="00D4277A">
        <w:rPr>
          <w:rFonts w:ascii="Calibri" w:hAnsi="Calibri" w:cs="Calibri"/>
          <w:i/>
          <w:iCs/>
          <w:color w:val="ED7D31" w:themeColor="accent2"/>
          <w:sz w:val="28"/>
          <w:szCs w:val="28"/>
          <w:lang w:val="nl-NL"/>
        </w:rPr>
        <w:t> </w:t>
      </w:r>
    </w:p>
    <w:p w14:paraId="6E4A4B53"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3338B281"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De Commissie van Beroep wordt ingesteld door het bestuur van Nederlandse Basketball Bond. Een kandidaat kan beroep aantekenen bij de Commissie van Beroep tegen een beslissing van de toetsingscommissie naar aanleiding van een bezwaar of een beslissing van de toetsingscommissie over fraude. </w:t>
      </w:r>
    </w:p>
    <w:p w14:paraId="2124C260"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1A41A99B" w14:textId="77777777" w:rsidR="00D4277A" w:rsidRPr="00D4277A" w:rsidRDefault="00D4277A" w:rsidP="00D4277A">
      <w:pPr>
        <w:rPr>
          <w:rFonts w:ascii="IBM Plex Mono" w:hAnsi="IBM Plex Mono"/>
          <w:b/>
          <w:bCs/>
          <w:sz w:val="18"/>
          <w:szCs w:val="18"/>
          <w:lang w:val="nl-NL"/>
        </w:rPr>
      </w:pPr>
    </w:p>
    <w:p w14:paraId="641452C8"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 </w:t>
      </w:r>
    </w:p>
    <w:p w14:paraId="7AB8BAB0"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 </w:t>
      </w:r>
    </w:p>
    <w:p w14:paraId="1BDEF1B1"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 </w:t>
      </w:r>
    </w:p>
    <w:p w14:paraId="52EAE19A"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17DDA3AB"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2CDC9EFB"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26CBBE14" w14:textId="77777777" w:rsidR="00D4277A" w:rsidRPr="00D4277A" w:rsidRDefault="00D4277A" w:rsidP="00D4277A">
      <w:pPr>
        <w:rPr>
          <w:rFonts w:ascii="IBM Plex Mono" w:hAnsi="IBM Plex Mono"/>
          <w:sz w:val="18"/>
          <w:szCs w:val="18"/>
          <w:lang w:val="nl-NL"/>
        </w:rPr>
      </w:pPr>
    </w:p>
    <w:p w14:paraId="544C3AF1" w14:textId="77777777" w:rsidR="00285A7C" w:rsidRPr="00D4277A" w:rsidRDefault="00285A7C" w:rsidP="00D4277A">
      <w:pPr>
        <w:rPr>
          <w:rFonts w:ascii="IBM Plex Mono" w:hAnsi="IBM Plex Mono"/>
          <w:sz w:val="18"/>
          <w:szCs w:val="18"/>
          <w:lang w:val="nl-NL"/>
        </w:rPr>
      </w:pPr>
    </w:p>
    <w:sectPr w:rsidR="00285A7C" w:rsidRPr="00D4277A">
      <w:footerReference w:type="default" r:id="rId11"/>
      <w:headerReference w:type="first" r:id="rId12"/>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C5DA4" w14:textId="77777777" w:rsidR="0062478F" w:rsidRDefault="0062478F">
      <w:pPr>
        <w:spacing w:after="0" w:line="240" w:lineRule="auto"/>
      </w:pPr>
      <w:r>
        <w:separator/>
      </w:r>
    </w:p>
  </w:endnote>
  <w:endnote w:type="continuationSeparator" w:id="0">
    <w:p w14:paraId="2B3B9372" w14:textId="77777777" w:rsidR="0062478F" w:rsidRDefault="0062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Light">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3C14" w14:textId="733F46CC" w:rsidR="00285A7C" w:rsidRDefault="00AF5CE8">
    <w:pPr>
      <w:pStyle w:val="Voettekst"/>
      <w:jc w:val="center"/>
      <w:rPr>
        <w:sz w:val="18"/>
        <w:szCs w:val="18"/>
        <w:lang w:val="nl-NL"/>
      </w:rPr>
    </w:pPr>
    <w:r>
      <w:rPr>
        <w:noProof/>
      </w:rPr>
      <mc:AlternateContent>
        <mc:Choice Requires="wps">
          <w:drawing>
            <wp:anchor distT="0" distB="0" distL="0" distR="0" simplePos="0" relativeHeight="251658240" behindDoc="1" locked="0" layoutInCell="1" allowOverlap="1" wp14:anchorId="59B1A9E8" wp14:editId="70BF3ACA">
              <wp:simplePos x="0" y="0"/>
              <wp:positionH relativeFrom="page">
                <wp:align>right</wp:align>
              </wp:positionH>
              <wp:positionV relativeFrom="paragraph">
                <wp:posOffset>635</wp:posOffset>
              </wp:positionV>
              <wp:extent cx="762635" cy="895985"/>
              <wp:effectExtent l="0" t="0" r="0" b="0"/>
              <wp:wrapNone/>
              <wp:docPr id="2"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635" cy="89598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DD71F92" w14:textId="77777777" w:rsidR="00285A7C" w:rsidRDefault="00FE145A">
                          <w:pPr>
                            <w:pStyle w:val="Frame-inhoud"/>
                            <w:jc w:val="center"/>
                          </w:pPr>
                          <w:sdt>
                            <w:sdtPr>
                              <w:id w:val="1594755465"/>
                            </w:sdtPr>
                            <w:sdtEnd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wps:txbx>
                    <wps:bodyPr>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9B1A9E8" id="Rechthoek 1" o:spid="_x0000_s1026" style="position:absolute;left:0;text-align:left;margin-left:8.85pt;margin-top:.05pt;width:60.05pt;height:70.55pt;z-index:-251658240;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" stroked="f">
              <v:textbox>
                <w:txbxContent>
                  <w:p w14:paraId="3DD71F92" w14:textId="77777777" w:rsidR="00285A7C" w:rsidRDefault="0062478F">
                    <w:pPr>
                      <w:pStyle w:val="Frame-inhoud"/>
                      <w:jc w:val="center"/>
                    </w:pPr>
                    <w:sdt>
                      <w:sdtPr>
                        <w:id w:val="1594755465"/>
                      </w:sdtPr>
                      <w:sdtEnd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mc:Fallback>
      </mc:AlternateConten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A1408" w14:textId="77777777" w:rsidR="0062478F" w:rsidRDefault="0062478F">
      <w:pPr>
        <w:spacing w:after="0" w:line="240" w:lineRule="auto"/>
      </w:pPr>
      <w:r>
        <w:separator/>
      </w:r>
    </w:p>
  </w:footnote>
  <w:footnote w:type="continuationSeparator" w:id="0">
    <w:p w14:paraId="012B6C94" w14:textId="77777777" w:rsidR="0062478F" w:rsidRDefault="00624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DEC"/>
    <w:multiLevelType w:val="multilevel"/>
    <w:tmpl w:val="43E4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E327D"/>
    <w:multiLevelType w:val="multilevel"/>
    <w:tmpl w:val="2DB4D3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B50CE"/>
    <w:multiLevelType w:val="multilevel"/>
    <w:tmpl w:val="425E7DA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FF8507A"/>
    <w:multiLevelType w:val="multilevel"/>
    <w:tmpl w:val="2C3E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AB72D0"/>
    <w:multiLevelType w:val="multilevel"/>
    <w:tmpl w:val="DFBA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385AAA"/>
    <w:multiLevelType w:val="multilevel"/>
    <w:tmpl w:val="F412FBCE"/>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224B4ECA"/>
    <w:multiLevelType w:val="multilevel"/>
    <w:tmpl w:val="A79A3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437358"/>
    <w:multiLevelType w:val="multilevel"/>
    <w:tmpl w:val="A09A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852CF4"/>
    <w:multiLevelType w:val="multilevel"/>
    <w:tmpl w:val="9B94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4779CD"/>
    <w:multiLevelType w:val="multilevel"/>
    <w:tmpl w:val="25383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C17969"/>
    <w:multiLevelType w:val="multilevel"/>
    <w:tmpl w:val="2C622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544CED"/>
    <w:multiLevelType w:val="multilevel"/>
    <w:tmpl w:val="B3FC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E31402"/>
    <w:multiLevelType w:val="multilevel"/>
    <w:tmpl w:val="7A545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587ED7"/>
    <w:multiLevelType w:val="multilevel"/>
    <w:tmpl w:val="8B4C7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A6B5D07"/>
    <w:multiLevelType w:val="multilevel"/>
    <w:tmpl w:val="2360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B521FE"/>
    <w:multiLevelType w:val="multilevel"/>
    <w:tmpl w:val="5C1046D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6" w15:restartNumberingAfterBreak="0">
    <w:nsid w:val="47497AEA"/>
    <w:multiLevelType w:val="multilevel"/>
    <w:tmpl w:val="83305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F460895"/>
    <w:multiLevelType w:val="multilevel"/>
    <w:tmpl w:val="EFC4DB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AB4F92"/>
    <w:multiLevelType w:val="multilevel"/>
    <w:tmpl w:val="087CCB32"/>
    <w:lvl w:ilvl="0">
      <w:start w:val="7"/>
      <w:numFmt w:val="decimal"/>
      <w:lvlText w:val="%1."/>
      <w:lvlJc w:val="left"/>
      <w:pPr>
        <w:tabs>
          <w:tab w:val="num" w:pos="720"/>
        </w:tabs>
        <w:ind w:left="720" w:hanging="360"/>
      </w:pPr>
      <w:rPr>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C83A69"/>
    <w:multiLevelType w:val="multilevel"/>
    <w:tmpl w:val="A59A9FB0"/>
    <w:lvl w:ilvl="0">
      <w:start w:val="6"/>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7150F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E74BA9"/>
    <w:multiLevelType w:val="multilevel"/>
    <w:tmpl w:val="9E0A5B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6C1B1D"/>
    <w:multiLevelType w:val="multilevel"/>
    <w:tmpl w:val="BCD83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C55E8E"/>
    <w:multiLevelType w:val="hybridMultilevel"/>
    <w:tmpl w:val="6276D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112317A"/>
    <w:multiLevelType w:val="multilevel"/>
    <w:tmpl w:val="9D1A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6B5260"/>
    <w:multiLevelType w:val="multilevel"/>
    <w:tmpl w:val="05C4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3177B6"/>
    <w:multiLevelType w:val="multilevel"/>
    <w:tmpl w:val="AE964EA6"/>
    <w:lvl w:ilvl="0">
      <w:start w:val="1"/>
      <w:numFmt w:val="decimal"/>
      <w:pStyle w:val="Kop2"/>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36E2259"/>
    <w:multiLevelType w:val="multilevel"/>
    <w:tmpl w:val="DD74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674553"/>
    <w:multiLevelType w:val="hybridMultilevel"/>
    <w:tmpl w:val="6E529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A45C8E"/>
    <w:multiLevelType w:val="multilevel"/>
    <w:tmpl w:val="F618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C049BF"/>
    <w:multiLevelType w:val="hybridMultilevel"/>
    <w:tmpl w:val="6742DBC4"/>
    <w:lvl w:ilvl="0" w:tplc="C9C2B2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6"/>
  </w:num>
  <w:num w:numId="2">
    <w:abstractNumId w:val="20"/>
  </w:num>
  <w:num w:numId="3">
    <w:abstractNumId w:val="13"/>
  </w:num>
  <w:num w:numId="4">
    <w:abstractNumId w:val="5"/>
  </w:num>
  <w:num w:numId="5">
    <w:abstractNumId w:val="25"/>
  </w:num>
  <w:num w:numId="6">
    <w:abstractNumId w:val="15"/>
  </w:num>
  <w:num w:numId="7">
    <w:abstractNumId w:val="2"/>
  </w:num>
  <w:num w:numId="8">
    <w:abstractNumId w:val="16"/>
  </w:num>
  <w:num w:numId="9">
    <w:abstractNumId w:val="30"/>
  </w:num>
  <w:num w:numId="10">
    <w:abstractNumId w:val="19"/>
  </w:num>
  <w:num w:numId="11">
    <w:abstractNumId w:val="28"/>
  </w:num>
  <w:num w:numId="12">
    <w:abstractNumId w:val="23"/>
  </w:num>
  <w:num w:numId="13">
    <w:abstractNumId w:val="24"/>
  </w:num>
  <w:num w:numId="14">
    <w:abstractNumId w:val="14"/>
  </w:num>
  <w:num w:numId="15">
    <w:abstractNumId w:val="8"/>
  </w:num>
  <w:num w:numId="16">
    <w:abstractNumId w:val="22"/>
  </w:num>
  <w:num w:numId="17">
    <w:abstractNumId w:val="17"/>
  </w:num>
  <w:num w:numId="18">
    <w:abstractNumId w:val="9"/>
  </w:num>
  <w:num w:numId="19">
    <w:abstractNumId w:val="10"/>
  </w:num>
  <w:num w:numId="20">
    <w:abstractNumId w:val="4"/>
  </w:num>
  <w:num w:numId="21">
    <w:abstractNumId w:val="3"/>
  </w:num>
  <w:num w:numId="22">
    <w:abstractNumId w:val="21"/>
  </w:num>
  <w:num w:numId="23">
    <w:abstractNumId w:val="12"/>
  </w:num>
  <w:num w:numId="24">
    <w:abstractNumId w:val="27"/>
  </w:num>
  <w:num w:numId="25">
    <w:abstractNumId w:val="0"/>
  </w:num>
  <w:num w:numId="26">
    <w:abstractNumId w:val="6"/>
  </w:num>
  <w:num w:numId="27">
    <w:abstractNumId w:val="11"/>
  </w:num>
  <w:num w:numId="28">
    <w:abstractNumId w:val="7"/>
  </w:num>
  <w:num w:numId="29">
    <w:abstractNumId w:val="29"/>
  </w:num>
  <w:num w:numId="30">
    <w:abstractNumId w:val="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7C"/>
    <w:rsid w:val="000359AB"/>
    <w:rsid w:val="0008716F"/>
    <w:rsid w:val="001156B7"/>
    <w:rsid w:val="001E4AFE"/>
    <w:rsid w:val="00285A7C"/>
    <w:rsid w:val="002B0E4E"/>
    <w:rsid w:val="00471534"/>
    <w:rsid w:val="004E3B74"/>
    <w:rsid w:val="005B48E1"/>
    <w:rsid w:val="0062478F"/>
    <w:rsid w:val="00690215"/>
    <w:rsid w:val="00835B96"/>
    <w:rsid w:val="00866CA0"/>
    <w:rsid w:val="008E4308"/>
    <w:rsid w:val="00984553"/>
    <w:rsid w:val="00A86C82"/>
    <w:rsid w:val="00AC22DD"/>
    <w:rsid w:val="00AC7A37"/>
    <w:rsid w:val="00AF5CE8"/>
    <w:rsid w:val="00B95E95"/>
    <w:rsid w:val="00BA47F5"/>
    <w:rsid w:val="00CC6279"/>
    <w:rsid w:val="00D15679"/>
    <w:rsid w:val="00D245FD"/>
    <w:rsid w:val="00D4277A"/>
    <w:rsid w:val="00DE2DA6"/>
    <w:rsid w:val="00E6333D"/>
    <w:rsid w:val="00E81308"/>
    <w:rsid w:val="00F671AF"/>
    <w:rsid w:val="00FE14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3C59EA"/>
    <w:pPr>
      <w:numPr>
        <w:ilvl w:val="0"/>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Standaardalinea-lettertype"/>
    <w:link w:val="Standaard1"/>
    <w:locked/>
    <w:rsid w:val="001E4AFE"/>
    <w:rPr>
      <w:rFonts w:ascii="ArialMT" w:hAnsi="ArialMT" w:cs="Segoe UI"/>
      <w:noProof/>
      <w:color w:val="000000"/>
      <w:szCs w:val="1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3DB5E-A838-4C70-B80C-1704A32883D5}">
  <ds:schemaRefs>
    <ds:schemaRef ds:uri="http://schemas.microsoft.com/office/2006/documentManagement/types"/>
    <ds:schemaRef ds:uri="http://www.w3.org/XML/1998/namespace"/>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3e8c4848-6735-4ee5-a552-6e754d180876"/>
    <ds:schemaRef ds:uri="http://schemas.microsoft.com/office/2006/metadata/properties"/>
  </ds:schemaRefs>
</ds:datastoreItem>
</file>

<file path=customXml/itemProps2.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3.xml><?xml version="1.0" encoding="utf-8"?>
<ds:datastoreItem xmlns:ds="http://schemas.openxmlformats.org/officeDocument/2006/customXml" ds:itemID="{E0825341-00A1-4F9B-B51C-4571A73E5963}"/>
</file>

<file path=customXml/itemProps4.xml><?xml version="1.0" encoding="utf-8"?>
<ds:datastoreItem xmlns:ds="http://schemas.openxmlformats.org/officeDocument/2006/customXml" ds:itemID="{70CCFF0B-7178-40B5-8261-38606648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1285</Words>
  <Characters>7071</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Brenda James | NBB</cp:lastModifiedBy>
  <cp:revision>2</cp:revision>
  <cp:lastPrinted>2020-12-10T09:04:00Z</cp:lastPrinted>
  <dcterms:created xsi:type="dcterms:W3CDTF">2021-01-11T07:03:00Z</dcterms:created>
  <dcterms:modified xsi:type="dcterms:W3CDTF">2021-01-11T07:03:00Z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